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id w:val="-1267988773"/>
        <w:docPartObj>
          <w:docPartGallery w:val="Cover Pages"/>
          <w:docPartUnique/>
        </w:docPartObj>
      </w:sdtPr>
      <w:sdtEndPr>
        <w:rPr>
          <w:rFonts w:ascii="Georgia" w:eastAsia="Georgia" w:hAnsi="Georgia" w:cs="Georgia"/>
          <w:sz w:val="36"/>
        </w:rPr>
      </w:sdtEndPr>
      <w:sdtContent>
        <w:tbl>
          <w:tblPr>
            <w:tblpPr w:leftFromText="187" w:rightFromText="187" w:vertAnchor="page" w:horzAnchor="page" w:tblpYSpec="top"/>
            <w:tblW w:w="0" w:type="auto"/>
            <w:tblLook w:val="04A0" w:firstRow="1" w:lastRow="0" w:firstColumn="1" w:lastColumn="0" w:noHBand="0" w:noVBand="1"/>
          </w:tblPr>
          <w:tblGrid>
            <w:gridCol w:w="1440"/>
            <w:gridCol w:w="3012"/>
          </w:tblGrid>
          <w:tr w:rsidR="00EE18F0">
            <w:trPr>
              <w:trHeight w:val="1440"/>
            </w:trPr>
            <w:tc>
              <w:tcPr>
                <w:tcW w:w="1440" w:type="dxa"/>
                <w:tcBorders>
                  <w:right w:val="single" w:sz="4" w:space="0" w:color="FFFFFF" w:themeColor="background1"/>
                </w:tcBorders>
                <w:shd w:val="clear" w:color="auto" w:fill="943634" w:themeFill="accent2" w:themeFillShade="BF"/>
              </w:tcPr>
              <w:p w:rsidR="00EE18F0" w:rsidRDefault="00EE18F0"/>
            </w:tc>
            <w:sdt>
              <w:sdtPr>
                <w:rPr>
                  <w:rFonts w:asciiTheme="majorHAnsi" w:eastAsiaTheme="majorEastAsia" w:hAnsiTheme="majorHAnsi" w:cstheme="majorBidi"/>
                  <w:b/>
                  <w:bCs/>
                  <w:color w:val="FFFFFF" w:themeColor="background1"/>
                  <w:sz w:val="72"/>
                  <w:szCs w:val="72"/>
                </w:rPr>
                <w:alias w:val="Year"/>
                <w:id w:val="15676118"/>
                <w:placeholder>
                  <w:docPart w:val="25D5D9CE2D1C46ACB2D8EBDFD2C9134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EE18F0" w:rsidRDefault="00EE18F0" w:rsidP="00EE18F0">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Summer 2013</w:t>
                    </w:r>
                  </w:p>
                </w:tc>
              </w:sdtContent>
            </w:sdt>
          </w:tr>
          <w:tr w:rsidR="00EE18F0">
            <w:trPr>
              <w:trHeight w:val="2880"/>
            </w:trPr>
            <w:tc>
              <w:tcPr>
                <w:tcW w:w="1440" w:type="dxa"/>
                <w:tcBorders>
                  <w:right w:val="single" w:sz="4" w:space="0" w:color="000000" w:themeColor="text1"/>
                </w:tcBorders>
              </w:tcPr>
              <w:p w:rsidR="00EE18F0" w:rsidRDefault="00EE18F0"/>
            </w:tc>
            <w:tc>
              <w:tcPr>
                <w:tcW w:w="2520" w:type="dxa"/>
                <w:tcBorders>
                  <w:left w:val="single" w:sz="4" w:space="0" w:color="000000" w:themeColor="text1"/>
                </w:tcBorders>
                <w:vAlign w:val="center"/>
              </w:tcPr>
              <w:sdt>
                <w:sdtPr>
                  <w:rPr>
                    <w:color w:val="76923C" w:themeColor="accent3" w:themeShade="BF"/>
                    <w:sz w:val="40"/>
                    <w:szCs w:val="40"/>
                  </w:rPr>
                  <w:alias w:val="Company"/>
                  <w:id w:val="15676123"/>
                  <w:placeholder>
                    <w:docPart w:val="1B99DB56CD3F44A5B5B47C597B932733"/>
                  </w:placeholder>
                  <w:dataBinding w:prefixMappings="xmlns:ns0='http://schemas.openxmlformats.org/officeDocument/2006/extended-properties'" w:xpath="/ns0:Properties[1]/ns0:Company[1]" w:storeItemID="{6668398D-A668-4E3E-A5EB-62B293D839F1}"/>
                  <w:text/>
                </w:sdtPr>
                <w:sdtContent>
                  <w:p w:rsidR="00EE18F0" w:rsidRPr="00EE18F0" w:rsidRDefault="00EE18F0">
                    <w:pPr>
                      <w:pStyle w:val="NoSpacing"/>
                      <w:rPr>
                        <w:color w:val="76923C" w:themeColor="accent3" w:themeShade="BF"/>
                        <w:sz w:val="40"/>
                        <w:szCs w:val="40"/>
                      </w:rPr>
                    </w:pPr>
                    <w:r w:rsidRPr="00EE18F0">
                      <w:rPr>
                        <w:color w:val="76923C" w:themeColor="accent3" w:themeShade="BF"/>
                        <w:sz w:val="40"/>
                        <w:szCs w:val="40"/>
                      </w:rPr>
                      <w:t>Final Project Econ 424</w:t>
                    </w:r>
                  </w:p>
                </w:sdtContent>
              </w:sdt>
              <w:p w:rsidR="00EE18F0" w:rsidRDefault="00EE18F0">
                <w:pPr>
                  <w:pStyle w:val="NoSpacing"/>
                  <w:rPr>
                    <w:color w:val="76923C" w:themeColor="accent3" w:themeShade="BF"/>
                  </w:rPr>
                </w:pPr>
              </w:p>
              <w:sdt>
                <w:sdtPr>
                  <w:rPr>
                    <w:b/>
                    <w:color w:val="76923C" w:themeColor="accent3" w:themeShade="BF"/>
                    <w:sz w:val="36"/>
                    <w:szCs w:val="36"/>
                  </w:rPr>
                  <w:alias w:val="Author"/>
                  <w:id w:val="15676130"/>
                  <w:placeholder>
                    <w:docPart w:val="DF29C7AAEEE549489A613D95471427D0"/>
                  </w:placeholder>
                  <w:dataBinding w:prefixMappings="xmlns:ns0='http://schemas.openxmlformats.org/package/2006/metadata/core-properties' xmlns:ns1='http://purl.org/dc/elements/1.1/'" w:xpath="/ns0:coreProperties[1]/ns1:creator[1]" w:storeItemID="{6C3C8BC8-F283-45AE-878A-BAB7291924A1}"/>
                  <w:text/>
                </w:sdtPr>
                <w:sdtContent>
                  <w:p w:rsidR="00EE18F0" w:rsidRDefault="00EE18F0">
                    <w:pPr>
                      <w:pStyle w:val="NoSpacing"/>
                      <w:rPr>
                        <w:color w:val="76923C" w:themeColor="accent3" w:themeShade="BF"/>
                      </w:rPr>
                    </w:pPr>
                    <w:r w:rsidRPr="00EE18F0">
                      <w:rPr>
                        <w:b/>
                        <w:color w:val="76923C" w:themeColor="accent3" w:themeShade="BF"/>
                        <w:sz w:val="36"/>
                        <w:szCs w:val="36"/>
                      </w:rPr>
                      <w:t>Garrett Black</w:t>
                    </w:r>
                  </w:p>
                </w:sdtContent>
              </w:sdt>
              <w:p w:rsidR="00EE18F0" w:rsidRDefault="00EE18F0">
                <w:pPr>
                  <w:pStyle w:val="NoSpacing"/>
                  <w:rPr>
                    <w:color w:val="76923C" w:themeColor="accent3" w:themeShade="BF"/>
                  </w:rPr>
                </w:pPr>
              </w:p>
            </w:tc>
          </w:tr>
        </w:tbl>
        <w:p w:rsidR="00EE18F0" w:rsidRDefault="00EE18F0"/>
        <w:p w:rsidR="00EE18F0" w:rsidRDefault="00EE18F0"/>
        <w:p w:rsidR="00EE18F0" w:rsidRDefault="00EE18F0"/>
        <w:tbl>
          <w:tblPr>
            <w:tblpPr w:leftFromText="187" w:rightFromText="187" w:vertAnchor="page" w:horzAnchor="margin" w:tblpY="5144"/>
            <w:tblW w:w="5000" w:type="pct"/>
            <w:tblLook w:val="04A0" w:firstRow="1" w:lastRow="0" w:firstColumn="1" w:lastColumn="0" w:noHBand="0" w:noVBand="1"/>
          </w:tblPr>
          <w:tblGrid>
            <w:gridCol w:w="9576"/>
          </w:tblGrid>
          <w:tr w:rsidR="00EE18F0" w:rsidTr="00C739EB">
            <w:trPr>
              <w:trHeight w:val="527"/>
            </w:trPr>
            <w:tc>
              <w:tcPr>
                <w:tcW w:w="0" w:type="auto"/>
              </w:tcPr>
              <w:p w:rsidR="00EE18F0" w:rsidRDefault="00EE18F0" w:rsidP="00EE18F0">
                <w:pPr>
                  <w:pStyle w:val="NoSpacing"/>
                  <w:rPr>
                    <w:b/>
                    <w:bCs/>
                    <w:caps/>
                    <w:color w:val="76923C" w:themeColor="accent3" w:themeShade="BF"/>
                    <w:sz w:val="72"/>
                    <w:szCs w:val="72"/>
                  </w:rPr>
                </w:pPr>
                <w:r>
                  <w:rPr>
                    <w:b/>
                    <w:bCs/>
                    <w:caps/>
                    <w:color w:val="76923C" w:themeColor="accent3" w:themeShade="BF"/>
                    <w:sz w:val="72"/>
                    <w:szCs w:val="72"/>
                  </w:rPr>
                  <w:t>[</w:t>
                </w:r>
                <w:sdt>
                  <w:sdtPr>
                    <w:rPr>
                      <w:b/>
                      <w:bCs/>
                      <w:caps/>
                      <w:sz w:val="40"/>
                      <w:szCs w:val="40"/>
                    </w:rPr>
                    <w:alias w:val="Title"/>
                    <w:id w:val="15676137"/>
                    <w:placeholder>
                      <w:docPart w:val="9CE52F48804C48648933CDB14A61D8AD"/>
                    </w:placeholder>
                    <w:dataBinding w:prefixMappings="xmlns:ns0='http://schemas.openxmlformats.org/package/2006/metadata/core-properties' xmlns:ns1='http://purl.org/dc/elements/1.1/'" w:xpath="/ns0:coreProperties[1]/ns1:title[1]" w:storeItemID="{6C3C8BC8-F283-45AE-878A-BAB7291924A1}"/>
                    <w:text/>
                  </w:sdtPr>
                  <w:sdtContent>
                    <w:r>
                      <w:rPr>
                        <w:b/>
                        <w:bCs/>
                        <w:caps/>
                        <w:sz w:val="40"/>
                        <w:szCs w:val="40"/>
                      </w:rPr>
                      <w:t xml:space="preserve">portfolio Analysis: </w:t>
                    </w:r>
                    <w:r w:rsidRPr="00EE18F0">
                      <w:rPr>
                        <w:b/>
                        <w:bCs/>
                        <w:caps/>
                        <w:sz w:val="40"/>
                        <w:szCs w:val="40"/>
                      </w:rPr>
                      <w:t>Vanguard Funds</w:t>
                    </w:r>
                  </w:sdtContent>
                </w:sdt>
                <w:r>
                  <w:rPr>
                    <w:b/>
                    <w:bCs/>
                    <w:caps/>
                    <w:color w:val="76923C" w:themeColor="accent3" w:themeShade="BF"/>
                    <w:sz w:val="72"/>
                    <w:szCs w:val="72"/>
                  </w:rPr>
                  <w:t>]</w:t>
                </w:r>
              </w:p>
              <w:p w:rsidR="00C739EB" w:rsidRDefault="00C739EB" w:rsidP="00EE18F0">
                <w:pPr>
                  <w:pStyle w:val="NoSpacing"/>
                  <w:rPr>
                    <w:b/>
                    <w:bCs/>
                    <w:caps/>
                    <w:color w:val="76923C" w:themeColor="accent3" w:themeShade="BF"/>
                    <w:sz w:val="72"/>
                    <w:szCs w:val="72"/>
                  </w:rPr>
                </w:pPr>
              </w:p>
              <w:p w:rsidR="00C739EB" w:rsidRDefault="00C739EB" w:rsidP="00C739EB">
                <w:pPr>
                  <w:pStyle w:val="NoSpacing"/>
                  <w:jc w:val="center"/>
                  <w:rPr>
                    <w:b/>
                    <w:bCs/>
                    <w:caps/>
                    <w:color w:val="76923C" w:themeColor="accent3" w:themeShade="BF"/>
                    <w:sz w:val="24"/>
                    <w:szCs w:val="24"/>
                  </w:rPr>
                </w:pPr>
                <w:r>
                  <w:rPr>
                    <w:b/>
                    <w:bCs/>
                    <w:caps/>
                    <w:color w:val="76923C" w:themeColor="accent3" w:themeShade="BF"/>
                    <w:sz w:val="24"/>
                    <w:szCs w:val="24"/>
                  </w:rPr>
                  <w:t>Executive Summary</w:t>
                </w:r>
              </w:p>
              <w:p w:rsidR="00C739EB" w:rsidRDefault="00C739EB" w:rsidP="00C739EB">
                <w:pPr>
                  <w:pStyle w:val="NoSpacing"/>
                  <w:jc w:val="center"/>
                  <w:rPr>
                    <w:b/>
                    <w:bCs/>
                    <w:caps/>
                    <w:color w:val="76923C" w:themeColor="accent3" w:themeShade="BF"/>
                    <w:sz w:val="24"/>
                    <w:szCs w:val="24"/>
                  </w:rPr>
                </w:pPr>
              </w:p>
              <w:p w:rsidR="00C739EB" w:rsidRDefault="000B7404" w:rsidP="00C739EB">
                <w:pPr>
                  <w:pStyle w:val="NoSpacing"/>
                  <w:numPr>
                    <w:ilvl w:val="0"/>
                    <w:numId w:val="4"/>
                  </w:numPr>
                  <w:rPr>
                    <w:b/>
                    <w:bCs/>
                    <w:caps/>
                    <w:sz w:val="24"/>
                    <w:szCs w:val="24"/>
                  </w:rPr>
                </w:pPr>
                <w:r>
                  <w:rPr>
                    <w:b/>
                    <w:bCs/>
                    <w:caps/>
                    <w:sz w:val="24"/>
                    <w:szCs w:val="24"/>
                  </w:rPr>
                  <w:t>Background: The S&amp;P 500 (VFINX), the European Stock Exchange (VEURX), An emerging Markets Fund (VEIEX), Long and Short-Term Bonds (VBLTX and VBISX), and the MSCI Pacific index (VPACX) were analyzed in order to produce risk and return estimates in conjunction with portfolio recommendations.</w:t>
                </w:r>
              </w:p>
              <w:p w:rsidR="000B7404" w:rsidRDefault="000B7404" w:rsidP="00C739EB">
                <w:pPr>
                  <w:pStyle w:val="NoSpacing"/>
                  <w:numPr>
                    <w:ilvl w:val="0"/>
                    <w:numId w:val="4"/>
                  </w:numPr>
                  <w:rPr>
                    <w:b/>
                    <w:bCs/>
                    <w:caps/>
                    <w:sz w:val="24"/>
                    <w:szCs w:val="24"/>
                  </w:rPr>
                </w:pPr>
                <w:r>
                  <w:rPr>
                    <w:b/>
                    <w:bCs/>
                    <w:caps/>
                    <w:sz w:val="24"/>
                    <w:szCs w:val="24"/>
                  </w:rPr>
                  <w:t>method: through convex combinations of various minimum variance and tangency portfolios, while targeting certain returns, several different efficient portfolios were achieved. estimated returns, along with standard error predictions, were also produced.</w:t>
                </w:r>
                <w:r w:rsidR="000276D7">
                  <w:rPr>
                    <w:b/>
                    <w:bCs/>
                    <w:caps/>
                    <w:sz w:val="24"/>
                    <w:szCs w:val="24"/>
                  </w:rPr>
                  <w:t xml:space="preserve"> monthly historical prices and returns from may 2008 to may 2013 were also utilized as comparisons, with 60 data points overall.</w:t>
                </w:r>
              </w:p>
              <w:p w:rsidR="000B7404" w:rsidRDefault="000B7404" w:rsidP="00C739EB">
                <w:pPr>
                  <w:pStyle w:val="NoSpacing"/>
                  <w:numPr>
                    <w:ilvl w:val="0"/>
                    <w:numId w:val="4"/>
                  </w:numPr>
                  <w:rPr>
                    <w:b/>
                    <w:bCs/>
                    <w:caps/>
                    <w:sz w:val="24"/>
                    <w:szCs w:val="24"/>
                  </w:rPr>
                </w:pPr>
                <w:r>
                  <w:rPr>
                    <w:b/>
                    <w:bCs/>
                    <w:caps/>
                    <w:sz w:val="24"/>
                    <w:szCs w:val="24"/>
                  </w:rPr>
                  <w:t xml:space="preserve">Results: overall, the safest assets in which to invest were </w:t>
                </w:r>
                <w:r w:rsidR="000276D7">
                  <w:rPr>
                    <w:b/>
                    <w:bCs/>
                    <w:caps/>
                    <w:sz w:val="24"/>
                    <w:szCs w:val="24"/>
                  </w:rPr>
                  <w:t xml:space="preserve">primarily vbisx, with </w:t>
                </w:r>
                <w:r>
                  <w:rPr>
                    <w:b/>
                    <w:bCs/>
                    <w:caps/>
                    <w:sz w:val="24"/>
                    <w:szCs w:val="24"/>
                  </w:rPr>
                  <w:t>vbltx</w:t>
                </w:r>
                <w:r w:rsidR="000276D7">
                  <w:rPr>
                    <w:b/>
                    <w:bCs/>
                    <w:caps/>
                    <w:sz w:val="24"/>
                    <w:szCs w:val="24"/>
                  </w:rPr>
                  <w:t xml:space="preserve"> a distant second</w:t>
                </w:r>
                <w:r>
                  <w:rPr>
                    <w:b/>
                    <w:bCs/>
                    <w:caps/>
                    <w:sz w:val="24"/>
                    <w:szCs w:val="24"/>
                  </w:rPr>
                  <w:t xml:space="preserve">. however, to achieve target returns, it was best to short sell veiex, veurx, and vpacx, while investing in vfinx to an extent, and reserving some funds in vbisx for security. </w:t>
                </w:r>
              </w:p>
              <w:p w:rsidR="000B7404" w:rsidRPr="00C739EB" w:rsidRDefault="000B7404" w:rsidP="000B7404">
                <w:pPr>
                  <w:pStyle w:val="NoSpacing"/>
                  <w:rPr>
                    <w:b/>
                    <w:bCs/>
                    <w:caps/>
                    <w:sz w:val="24"/>
                    <w:szCs w:val="24"/>
                  </w:rPr>
                </w:pPr>
              </w:p>
              <w:p w:rsidR="00EE18F0" w:rsidRDefault="00EE18F0" w:rsidP="00EE18F0">
                <w:pPr>
                  <w:pStyle w:val="NoSpacing"/>
                  <w:rPr>
                    <w:b/>
                    <w:bCs/>
                    <w:caps/>
                    <w:color w:val="76923C" w:themeColor="accent3" w:themeShade="BF"/>
                    <w:sz w:val="24"/>
                    <w:szCs w:val="24"/>
                  </w:rPr>
                </w:pPr>
              </w:p>
              <w:p w:rsidR="00EE18F0" w:rsidRPr="00EE18F0" w:rsidRDefault="00EE18F0" w:rsidP="00C739EB">
                <w:pPr>
                  <w:pStyle w:val="NoSpacing"/>
                  <w:rPr>
                    <w:b/>
                    <w:bCs/>
                    <w:caps/>
                    <w:sz w:val="24"/>
                    <w:szCs w:val="24"/>
                  </w:rPr>
                </w:pPr>
              </w:p>
            </w:tc>
          </w:tr>
          <w:tr w:rsidR="000B7404" w:rsidTr="00C739EB">
            <w:trPr>
              <w:trHeight w:val="527"/>
            </w:trPr>
            <w:tc>
              <w:tcPr>
                <w:tcW w:w="0" w:type="auto"/>
              </w:tcPr>
              <w:p w:rsidR="000B7404" w:rsidRDefault="000B7404" w:rsidP="00EE18F0">
                <w:pPr>
                  <w:pStyle w:val="NoSpacing"/>
                  <w:rPr>
                    <w:b/>
                    <w:bCs/>
                    <w:caps/>
                    <w:color w:val="76923C" w:themeColor="accent3" w:themeShade="BF"/>
                    <w:sz w:val="72"/>
                    <w:szCs w:val="72"/>
                  </w:rPr>
                </w:pPr>
              </w:p>
            </w:tc>
          </w:tr>
        </w:tbl>
        <w:p w:rsidR="00EE18F0" w:rsidRDefault="00EE18F0">
          <w:pPr>
            <w:spacing w:after="200"/>
            <w:rPr>
              <w:rFonts w:ascii="Georgia" w:eastAsia="Georgia" w:hAnsi="Georgia" w:cs="Georgia"/>
              <w:b/>
              <w:sz w:val="36"/>
            </w:rPr>
          </w:pPr>
          <w:r>
            <w:rPr>
              <w:rFonts w:ascii="Georgia" w:eastAsia="Georgia" w:hAnsi="Georgia" w:cs="Georgia"/>
              <w:sz w:val="36"/>
            </w:rPr>
            <w:br w:type="page"/>
          </w:r>
        </w:p>
      </w:sdtContent>
    </w:sdt>
    <w:p w:rsidR="00FC20D9" w:rsidRDefault="00FC20D9">
      <w:pPr>
        <w:jc w:val="center"/>
      </w:pPr>
    </w:p>
    <w:p w:rsidR="00FC20D9" w:rsidRDefault="005721EB">
      <w:r>
        <w:rPr>
          <w:rFonts w:ascii="Georgia" w:eastAsia="Georgia" w:hAnsi="Georgia" w:cs="Georgia"/>
          <w:b/>
          <w:sz w:val="24"/>
        </w:rPr>
        <w:t>Table of Contents:</w:t>
      </w:r>
    </w:p>
    <w:p w:rsidR="00FC20D9" w:rsidRDefault="00FC20D9"/>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Return Calculations and Plots</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Sample Statistics</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Value-at-Risk Calculations</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Rolling CER Parameter Analysis</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Portfolio Theory</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Asset Allocation</w:t>
      </w:r>
    </w:p>
    <w:p w:rsidR="00FC20D9" w:rsidRDefault="005721EB">
      <w:pPr>
        <w:numPr>
          <w:ilvl w:val="0"/>
          <w:numId w:val="1"/>
        </w:numPr>
        <w:spacing w:line="480" w:lineRule="auto"/>
        <w:ind w:hanging="359"/>
        <w:rPr>
          <w:rFonts w:ascii="Georgia" w:eastAsia="Georgia" w:hAnsi="Georgia" w:cs="Georgia"/>
          <w:sz w:val="24"/>
        </w:rPr>
      </w:pPr>
      <w:r>
        <w:rPr>
          <w:rFonts w:ascii="Georgia" w:eastAsia="Georgia" w:hAnsi="Georgia" w:cs="Georgia"/>
          <w:sz w:val="24"/>
        </w:rPr>
        <w:t>Single Index and CAPM</w:t>
      </w:r>
    </w:p>
    <w:p w:rsidR="00FC20D9" w:rsidRDefault="00FC20D9">
      <w:bookmarkStart w:id="0" w:name="h.nx4tnwy8r92" w:colFirst="0" w:colLast="0"/>
      <w:bookmarkEnd w:id="0"/>
    </w:p>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8E6D7F" w:rsidRDefault="008E6D7F"/>
    <w:p w:rsidR="00FC20D9" w:rsidRDefault="00C739EB">
      <w:r>
        <w:rPr>
          <w:b/>
          <w:sz w:val="24"/>
        </w:rPr>
        <w:lastRenderedPageBreak/>
        <w:t>1</w:t>
      </w:r>
      <w:r w:rsidR="005721EB">
        <w:rPr>
          <w:b/>
          <w:sz w:val="24"/>
        </w:rPr>
        <w:t>. Return Calculations and Plots</w:t>
      </w:r>
    </w:p>
    <w:p w:rsidR="00FC20D9" w:rsidRDefault="005721EB">
      <w:pPr>
        <w:jc w:val="center"/>
      </w:pPr>
      <w:r>
        <w:rPr>
          <w:noProof/>
        </w:rPr>
        <w:drawing>
          <wp:inline distT="0" distB="0" distL="0" distR="0" wp14:anchorId="5689EE9D" wp14:editId="0493F2D4">
            <wp:extent cx="4323810" cy="3771429"/>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23810" cy="3771429"/>
                    </a:xfrm>
                    <a:prstGeom prst="rect">
                      <a:avLst/>
                    </a:prstGeom>
                  </pic:spPr>
                </pic:pic>
              </a:graphicData>
            </a:graphic>
          </wp:inline>
        </w:drawing>
      </w:r>
    </w:p>
    <w:p w:rsidR="00FC20D9" w:rsidRDefault="00EE18F0">
      <w:pPr>
        <w:jc w:val="center"/>
      </w:pPr>
      <w:r>
        <w:rPr>
          <w:noProof/>
        </w:rPr>
        <w:drawing>
          <wp:inline distT="0" distB="0" distL="0" distR="0" wp14:anchorId="3AD750CF" wp14:editId="7143EBF7">
            <wp:extent cx="4323810" cy="37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3810" cy="3771429"/>
                    </a:xfrm>
                    <a:prstGeom prst="rect">
                      <a:avLst/>
                    </a:prstGeom>
                  </pic:spPr>
                </pic:pic>
              </a:graphicData>
            </a:graphic>
          </wp:inline>
        </w:drawing>
      </w:r>
    </w:p>
    <w:p w:rsidR="00FC20D9" w:rsidRDefault="005721EB">
      <w:pPr>
        <w:spacing w:line="480" w:lineRule="auto"/>
      </w:pPr>
      <w:r>
        <w:lastRenderedPageBreak/>
        <w:t xml:space="preserve">VBLTX gives the highest future value, which isn’t quite surprising, since people would have bought plenty of bonds in the wake of the financial crisis, seeking safer returns. VEURX’s returns seem rather small, along with VEIEX. VFINX’s returns contrast, seeming pretty sizable. The sizable dip in all indices is obviously the 2008 crisis, with corresponding recoveries. The various European PIIGS’ crises probably led to its various dips and bends, with corresponding dips in VEIEX. VPACX would go along with VEIEX, since many emerging economies are tied to China’s vast consumption of raw materials. Whereas the recovery of corporations overall would lead to the VFINX climbing. The bond returns are most likely explained by flaps in the market and expectation of rising interest rates. VBISX and VBLTX have a few outliers on the positive side, probably spiked by the 2008 crisis. All the stocks have </w:t>
      </w:r>
      <w:r w:rsidR="00EE18F0">
        <w:t>negative 2008 outliers as well.</w:t>
      </w:r>
    </w:p>
    <w:p w:rsidR="00FC20D9" w:rsidRDefault="005721EB">
      <w:r>
        <w:rPr>
          <w:noProof/>
        </w:rPr>
        <w:drawing>
          <wp:inline distT="0" distB="0" distL="0" distR="0" wp14:anchorId="55C0499B" wp14:editId="4CD4A848">
            <wp:extent cx="6185647" cy="4472108"/>
            <wp:effectExtent l="0" t="0" r="5715" b="5080"/>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tretch>
                      <a:fillRect/>
                    </a:stretch>
                  </pic:blipFill>
                  <pic:spPr>
                    <a:xfrm>
                      <a:off x="0" y="0"/>
                      <a:ext cx="6185815" cy="4472229"/>
                    </a:xfrm>
                    <a:prstGeom prst="rect">
                      <a:avLst/>
                    </a:prstGeom>
                  </pic:spPr>
                </pic:pic>
              </a:graphicData>
            </a:graphic>
          </wp:inline>
        </w:drawing>
      </w:r>
    </w:p>
    <w:p w:rsidR="00FC20D9" w:rsidRDefault="005721EB">
      <w:r>
        <w:rPr>
          <w:noProof/>
        </w:rPr>
        <w:lastRenderedPageBreak/>
        <w:drawing>
          <wp:inline distT="0" distB="0" distL="0" distR="0" wp14:anchorId="1548BE5B" wp14:editId="22BB67A0">
            <wp:extent cx="2809875" cy="2638425"/>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tretch>
                      <a:fillRect/>
                    </a:stretch>
                  </pic:blipFill>
                  <pic:spPr>
                    <a:xfrm>
                      <a:off x="0" y="0"/>
                      <a:ext cx="2809875" cy="2638425"/>
                    </a:xfrm>
                    <a:prstGeom prst="rect">
                      <a:avLst/>
                    </a:prstGeom>
                  </pic:spPr>
                </pic:pic>
              </a:graphicData>
            </a:graphic>
          </wp:inline>
        </w:drawing>
      </w:r>
      <w:r>
        <w:rPr>
          <w:noProof/>
        </w:rPr>
        <w:drawing>
          <wp:inline distT="0" distB="0" distL="0" distR="0" wp14:anchorId="0A83324E" wp14:editId="662D9142">
            <wp:extent cx="2981325" cy="264795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tretch>
                      <a:fillRect/>
                    </a:stretch>
                  </pic:blipFill>
                  <pic:spPr>
                    <a:xfrm>
                      <a:off x="0" y="0"/>
                      <a:ext cx="2981325" cy="2647950"/>
                    </a:xfrm>
                    <a:prstGeom prst="rect">
                      <a:avLst/>
                    </a:prstGeom>
                  </pic:spPr>
                </pic:pic>
              </a:graphicData>
            </a:graphic>
          </wp:inline>
        </w:drawing>
      </w:r>
    </w:p>
    <w:p w:rsidR="00FC20D9" w:rsidRDefault="005721EB">
      <w:r>
        <w:rPr>
          <w:noProof/>
        </w:rPr>
        <w:drawing>
          <wp:inline distT="0" distB="0" distL="0" distR="0" wp14:anchorId="7D2A7048" wp14:editId="60227C28">
            <wp:extent cx="2819400" cy="245745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tretch>
                      <a:fillRect/>
                    </a:stretch>
                  </pic:blipFill>
                  <pic:spPr>
                    <a:xfrm>
                      <a:off x="0" y="0"/>
                      <a:ext cx="2819400" cy="2457450"/>
                    </a:xfrm>
                    <a:prstGeom prst="rect">
                      <a:avLst/>
                    </a:prstGeom>
                  </pic:spPr>
                </pic:pic>
              </a:graphicData>
            </a:graphic>
          </wp:inline>
        </w:drawing>
      </w:r>
      <w:r>
        <w:rPr>
          <w:noProof/>
        </w:rPr>
        <w:drawing>
          <wp:inline distT="0" distB="0" distL="0" distR="0" wp14:anchorId="2601EA11" wp14:editId="327D585B">
            <wp:extent cx="2828925" cy="2466975"/>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tretch>
                      <a:fillRect/>
                    </a:stretch>
                  </pic:blipFill>
                  <pic:spPr>
                    <a:xfrm>
                      <a:off x="0" y="0"/>
                      <a:ext cx="2828925" cy="2466975"/>
                    </a:xfrm>
                    <a:prstGeom prst="rect">
                      <a:avLst/>
                    </a:prstGeom>
                  </pic:spPr>
                </pic:pic>
              </a:graphicData>
            </a:graphic>
          </wp:inline>
        </w:drawing>
      </w:r>
    </w:p>
    <w:p w:rsidR="00C739EB" w:rsidRDefault="005721EB">
      <w:r>
        <w:rPr>
          <w:noProof/>
        </w:rPr>
        <w:drawing>
          <wp:inline distT="0" distB="0" distL="0" distR="0" wp14:anchorId="0DB36E28" wp14:editId="3795B8DE">
            <wp:extent cx="2762250" cy="2495550"/>
            <wp:effectExtent l="0" t="0" r="0" b="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tretch>
                      <a:fillRect/>
                    </a:stretch>
                  </pic:blipFill>
                  <pic:spPr>
                    <a:xfrm>
                      <a:off x="0" y="0"/>
                      <a:ext cx="2762250" cy="2495550"/>
                    </a:xfrm>
                    <a:prstGeom prst="rect">
                      <a:avLst/>
                    </a:prstGeom>
                  </pic:spPr>
                </pic:pic>
              </a:graphicData>
            </a:graphic>
          </wp:inline>
        </w:drawing>
      </w:r>
      <w:r>
        <w:rPr>
          <w:noProof/>
        </w:rPr>
        <w:drawing>
          <wp:inline distT="0" distB="0" distL="0" distR="0" wp14:anchorId="05E1E94E" wp14:editId="46C001D8">
            <wp:extent cx="2857500" cy="249555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7"/>
                    <a:stretch>
                      <a:fillRect/>
                    </a:stretch>
                  </pic:blipFill>
                  <pic:spPr>
                    <a:xfrm>
                      <a:off x="0" y="0"/>
                      <a:ext cx="2857500" cy="2495550"/>
                    </a:xfrm>
                    <a:prstGeom prst="rect">
                      <a:avLst/>
                    </a:prstGeom>
                  </pic:spPr>
                </pic:pic>
              </a:graphicData>
            </a:graphic>
          </wp:inline>
        </w:drawing>
      </w:r>
    </w:p>
    <w:p w:rsidR="00C739EB" w:rsidRDefault="00C739EB"/>
    <w:p w:rsidR="00FC20D9" w:rsidRDefault="00C739EB" w:rsidP="00C739EB">
      <w:r>
        <w:rPr>
          <w:b/>
          <w:sz w:val="24"/>
        </w:rPr>
        <w:lastRenderedPageBreak/>
        <w:t>2</w:t>
      </w:r>
      <w:r w:rsidR="005721EB">
        <w:rPr>
          <w:b/>
          <w:sz w:val="24"/>
        </w:rPr>
        <w:t>. Descriptive/Sample Statistics</w:t>
      </w:r>
    </w:p>
    <w:tbl>
      <w:tblPr>
        <w:tblW w:w="0" w:type="auto"/>
        <w:tblInd w:w="90" w:type="dxa"/>
        <w:tblCellMar>
          <w:left w:w="10" w:type="dxa"/>
          <w:right w:w="10" w:type="dxa"/>
        </w:tblCellMar>
        <w:tblLook w:val="0000" w:firstRow="0" w:lastRow="0" w:firstColumn="0" w:lastColumn="0" w:noHBand="0" w:noVBand="0"/>
      </w:tblPr>
      <w:tblGrid>
        <w:gridCol w:w="724"/>
        <w:gridCol w:w="928"/>
        <w:gridCol w:w="928"/>
        <w:gridCol w:w="1326"/>
        <w:gridCol w:w="1263"/>
        <w:gridCol w:w="928"/>
        <w:gridCol w:w="1001"/>
        <w:gridCol w:w="1186"/>
        <w:gridCol w:w="1186"/>
      </w:tblGrid>
      <w:tr w:rsidR="00FC20D9">
        <w:tblPrEx>
          <w:tblCellMar>
            <w:top w:w="0" w:type="dxa"/>
            <w:bottom w:w="0" w:type="dxa"/>
          </w:tblCellMar>
        </w:tblPrEx>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Index</w:t>
            </w:r>
          </w:p>
          <w:p w:rsidR="00FC20D9" w:rsidRDefault="00FC20D9">
            <w:pPr>
              <w:jc w:val="center"/>
            </w:pP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Mean</w:t>
            </w:r>
          </w:p>
        </w:tc>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St</w:t>
            </w:r>
            <w:r w:rsidR="000B7404">
              <w:rPr>
                <w:rFonts w:ascii="Calibri" w:eastAsia="Calibri" w:hAnsi="Calibri" w:cs="Calibri"/>
                <w:b/>
              </w:rPr>
              <w:t>.</w:t>
            </w:r>
            <w:r>
              <w:rPr>
                <w:rFonts w:ascii="Calibri" w:eastAsia="Calibri" w:hAnsi="Calibri" w:cs="Calibri"/>
                <w:b/>
              </w:rPr>
              <w:t>Dev</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Excess Kurtosis</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Sharpe</w:t>
            </w:r>
            <w:r w:rsidR="00C739EB">
              <w:rPr>
                <w:rFonts w:ascii="Calibri" w:eastAsia="Calibri" w:hAnsi="Calibri" w:cs="Calibri"/>
                <w:b/>
              </w:rPr>
              <w:t xml:space="preserve"> Slopes</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Skew</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Variance</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 xml:space="preserve">1% </w:t>
            </w:r>
            <w:proofErr w:type="spellStart"/>
            <w:r>
              <w:rPr>
                <w:rFonts w:ascii="Calibri" w:eastAsia="Calibri" w:hAnsi="Calibri" w:cs="Calibri"/>
                <w:b/>
              </w:rPr>
              <w:t>Quantile</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 xml:space="preserve">5% </w:t>
            </w:r>
            <w:proofErr w:type="spellStart"/>
            <w:r>
              <w:rPr>
                <w:rFonts w:ascii="Calibri" w:eastAsia="Calibri" w:hAnsi="Calibri" w:cs="Calibri"/>
                <w:b/>
              </w:rPr>
              <w:t>Quantile</w:t>
            </w:r>
            <w:proofErr w:type="spellEnd"/>
          </w:p>
        </w:tc>
      </w:tr>
      <w:tr w:rsidR="00FC20D9">
        <w:tblPrEx>
          <w:tblCellMar>
            <w:top w:w="0" w:type="dxa"/>
            <w:bottom w:w="0" w:type="dxa"/>
          </w:tblCellMar>
        </w:tblPrEx>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vfinx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0.00457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0.05550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1.00847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0.07483</w:t>
            </w:r>
          </w:p>
        </w:tc>
        <w:tc>
          <w:tcPr>
            <w:tcW w:w="0" w:type="auto"/>
            <w:shd w:val="clear" w:color="auto" w:fill="D9D9D9"/>
            <w:tcMar>
              <w:top w:w="100" w:type="dxa"/>
              <w:left w:w="100" w:type="dxa"/>
              <w:bottom w:w="100" w:type="dxa"/>
              <w:right w:w="100" w:type="dxa"/>
            </w:tcMar>
          </w:tcPr>
          <w:p w:rsidR="00FC20D9" w:rsidRDefault="00C739EB">
            <w:pPr>
              <w:jc w:val="center"/>
            </w:pPr>
            <w:r>
              <w:rPr>
                <w:rFonts w:ascii="Calibri" w:eastAsia="Calibri" w:hAnsi="Calibri" w:cs="Calibri"/>
                <w:b/>
                <w:shd w:val="clear" w:color="auto" w:fill="D9D9D9"/>
              </w:rPr>
              <w:t>-</w:t>
            </w:r>
            <w:r w:rsidR="005721EB">
              <w:rPr>
                <w:rFonts w:ascii="Calibri" w:eastAsia="Calibri" w:hAnsi="Calibri" w:cs="Calibri"/>
                <w:b/>
                <w:shd w:val="clear" w:color="auto" w:fill="D9D9D9"/>
              </w:rPr>
              <w:t>.90382</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0.00308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-0.14185</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-0.08852</w:t>
            </w:r>
          </w:p>
        </w:tc>
      </w:tr>
      <w:tr w:rsidR="00FC20D9">
        <w:tblPrEx>
          <w:tblCellMar>
            <w:top w:w="0" w:type="dxa"/>
            <w:bottom w:w="0" w:type="dxa"/>
          </w:tblCellMar>
        </w:tblPrEx>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veurx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-0.0014</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0.07760</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0.36904</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-0.0235</w:t>
            </w:r>
          </w:p>
        </w:tc>
        <w:tc>
          <w:tcPr>
            <w:tcW w:w="0" w:type="auto"/>
            <w:tcMar>
              <w:top w:w="100" w:type="dxa"/>
              <w:left w:w="100" w:type="dxa"/>
              <w:bottom w:w="100" w:type="dxa"/>
              <w:right w:w="100" w:type="dxa"/>
            </w:tcMar>
          </w:tcPr>
          <w:p w:rsidR="00FC20D9" w:rsidRDefault="00C739EB">
            <w:pPr>
              <w:jc w:val="center"/>
            </w:pPr>
            <w:r>
              <w:rPr>
                <w:rFonts w:ascii="Calibri" w:eastAsia="Calibri" w:hAnsi="Calibri" w:cs="Calibri"/>
                <w:b/>
              </w:rPr>
              <w:t>-</w:t>
            </w:r>
            <w:r w:rsidR="005721EB">
              <w:rPr>
                <w:rFonts w:ascii="Calibri" w:eastAsia="Calibri" w:hAnsi="Calibri" w:cs="Calibri"/>
                <w:b/>
              </w:rPr>
              <w:t>.63236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0.00602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-0.18751</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-0.13116</w:t>
            </w:r>
          </w:p>
        </w:tc>
      </w:tr>
      <w:tr w:rsidR="00FC20D9">
        <w:tblPrEx>
          <w:tblCellMar>
            <w:top w:w="0" w:type="dxa"/>
            <w:bottom w:w="0" w:type="dxa"/>
          </w:tblCellMar>
        </w:tblPrEx>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veiex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-0.0012</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0.08504</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2.34631</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-0.0191</w:t>
            </w:r>
          </w:p>
        </w:tc>
        <w:tc>
          <w:tcPr>
            <w:tcW w:w="0" w:type="auto"/>
            <w:shd w:val="clear" w:color="auto" w:fill="D9D9D9"/>
            <w:tcMar>
              <w:top w:w="100" w:type="dxa"/>
              <w:left w:w="100" w:type="dxa"/>
              <w:bottom w:w="100" w:type="dxa"/>
              <w:right w:w="100" w:type="dxa"/>
            </w:tcMar>
          </w:tcPr>
          <w:p w:rsidR="00FC20D9" w:rsidRDefault="00C739EB">
            <w:pPr>
              <w:jc w:val="center"/>
            </w:pPr>
            <w:r>
              <w:rPr>
                <w:rFonts w:ascii="Calibri" w:eastAsia="Calibri" w:hAnsi="Calibri" w:cs="Calibri"/>
                <w:b/>
                <w:shd w:val="clear" w:color="auto" w:fill="D9D9D9"/>
              </w:rPr>
              <w:t>-</w:t>
            </w:r>
            <w:r w:rsidR="005721EB">
              <w:rPr>
                <w:rFonts w:ascii="Calibri" w:eastAsia="Calibri" w:hAnsi="Calibri" w:cs="Calibri"/>
                <w:b/>
                <w:shd w:val="clear" w:color="auto" w:fill="D9D9D9"/>
              </w:rPr>
              <w:t>.83375</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0.00723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-0.23748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-0.12043</w:t>
            </w:r>
          </w:p>
        </w:tc>
      </w:tr>
      <w:tr w:rsidR="00FC20D9">
        <w:tblPrEx>
          <w:tblCellMar>
            <w:top w:w="0" w:type="dxa"/>
            <w:bottom w:w="0" w:type="dxa"/>
          </w:tblCellMar>
        </w:tblPrEx>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vbltx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0.00756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0.03296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1.06735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0.21674</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0.28229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0.00109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-0.06889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-0.04298</w:t>
            </w:r>
          </w:p>
        </w:tc>
      </w:tr>
      <w:tr w:rsidR="00FC20D9">
        <w:tblPrEx>
          <w:tblCellMar>
            <w:top w:w="0" w:type="dxa"/>
            <w:bottom w:w="0" w:type="dxa"/>
          </w:tblCellMar>
        </w:tblPrEx>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vbisx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0.00269</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0.00549</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1.88930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0.41300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0.40662</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0.00003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-0.01051</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-0.00573</w:t>
            </w:r>
          </w:p>
        </w:tc>
      </w:tr>
      <w:tr w:rsidR="00FC20D9">
        <w:tblPrEx>
          <w:tblCellMar>
            <w:top w:w="0" w:type="dxa"/>
            <w:bottom w:w="0" w:type="dxa"/>
          </w:tblCellMar>
        </w:tblPrEx>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vpacx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-0.0001</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0.06103</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0.78072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-0.0091</w:t>
            </w:r>
          </w:p>
        </w:tc>
        <w:tc>
          <w:tcPr>
            <w:tcW w:w="0" w:type="auto"/>
            <w:tcMar>
              <w:top w:w="100" w:type="dxa"/>
              <w:left w:w="100" w:type="dxa"/>
              <w:bottom w:w="100" w:type="dxa"/>
              <w:right w:w="100" w:type="dxa"/>
            </w:tcMar>
          </w:tcPr>
          <w:p w:rsidR="00FC20D9" w:rsidRDefault="00C739EB">
            <w:pPr>
              <w:jc w:val="center"/>
            </w:pPr>
            <w:r>
              <w:rPr>
                <w:rFonts w:ascii="Calibri" w:eastAsia="Calibri" w:hAnsi="Calibri" w:cs="Calibri"/>
                <w:b/>
              </w:rPr>
              <w:t>-</w:t>
            </w:r>
            <w:r w:rsidR="005721EB">
              <w:rPr>
                <w:rFonts w:ascii="Calibri" w:eastAsia="Calibri" w:hAnsi="Calibri" w:cs="Calibri"/>
                <w:b/>
              </w:rPr>
              <w:t>.77352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0.00372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-0.15220</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-0.10309</w:t>
            </w:r>
          </w:p>
        </w:tc>
      </w:tr>
    </w:tbl>
    <w:p w:rsidR="00FC20D9" w:rsidRDefault="00FC20D9"/>
    <w:p w:rsidR="00FC20D9" w:rsidRDefault="005721EB">
      <w:pPr>
        <w:spacing w:line="480" w:lineRule="auto"/>
      </w:pPr>
      <w:r>
        <w:t>VBLTX</w:t>
      </w:r>
      <w:r w:rsidR="000B7404">
        <w:t xml:space="preserve"> has the highest average return</w:t>
      </w:r>
      <w:r>
        <w:t xml:space="preserve"> while VEURX limps behind at the lowest average return (has the greatest negative number, so lowest return). VEIEX has a pretty high standard deviation, the highest as a matter of fact, while VBISX is quite low. VBISX also has the highest Sharpe’s slope, meaning it has the best return-risk ratio.  VBLTX looks fairly normally distributed, but VBISX has the lowest variance. Consulting the graphs below, it’s easier to see that VBLTX and VBISX are closest to normal distributions, but still have enough skew and variance they don’t quite fit.</w:t>
      </w:r>
    </w:p>
    <w:p w:rsidR="00FC20D9" w:rsidRDefault="005721EB">
      <w:pPr>
        <w:jc w:val="center"/>
      </w:pPr>
      <w:r>
        <w:rPr>
          <w:b/>
        </w:rPr>
        <w:t>Standard Errors</w:t>
      </w:r>
    </w:p>
    <w:p w:rsidR="00FC20D9" w:rsidRDefault="00FC20D9"/>
    <w:tbl>
      <w:tblPr>
        <w:tblW w:w="9201" w:type="dxa"/>
        <w:tblInd w:w="90" w:type="dxa"/>
        <w:tblCellMar>
          <w:left w:w="10" w:type="dxa"/>
          <w:right w:w="10" w:type="dxa"/>
        </w:tblCellMar>
        <w:tblLook w:val="0000" w:firstRow="0" w:lastRow="0" w:firstColumn="0" w:lastColumn="0" w:noHBand="0" w:noVBand="0"/>
      </w:tblPr>
      <w:tblGrid>
        <w:gridCol w:w="838"/>
        <w:gridCol w:w="1407"/>
        <w:gridCol w:w="1226"/>
        <w:gridCol w:w="1202"/>
        <w:gridCol w:w="1500"/>
        <w:gridCol w:w="1399"/>
        <w:gridCol w:w="1629"/>
      </w:tblGrid>
      <w:tr w:rsidR="00FC20D9" w:rsidTr="00C739EB">
        <w:tblPrEx>
          <w:tblCellMar>
            <w:top w:w="0" w:type="dxa"/>
            <w:bottom w:w="0" w:type="dxa"/>
          </w:tblCellMar>
        </w:tblPrEx>
        <w:trPr>
          <w:trHeight w:val="324"/>
        </w:trPr>
        <w:tc>
          <w:tcPr>
            <w:tcW w:w="0" w:type="auto"/>
            <w:shd w:val="clear" w:color="auto" w:fill="FDE9D9"/>
            <w:tcMar>
              <w:top w:w="100" w:type="dxa"/>
              <w:left w:w="100" w:type="dxa"/>
              <w:bottom w:w="100" w:type="dxa"/>
              <w:right w:w="100" w:type="dxa"/>
            </w:tcMar>
          </w:tcPr>
          <w:p w:rsidR="00FC20D9" w:rsidRDefault="00FC20D9"/>
        </w:tc>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muhat.vals</w:t>
            </w:r>
            <w:proofErr w:type="spellEnd"/>
          </w:p>
        </w:tc>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se.muhat</w:t>
            </w:r>
            <w:proofErr w:type="spellEnd"/>
          </w:p>
        </w:tc>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sigmahat</w:t>
            </w:r>
            <w:proofErr w:type="spellEnd"/>
          </w:p>
        </w:tc>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se.sigmahat</w:t>
            </w:r>
            <w:proofErr w:type="spellEnd"/>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b/>
                <w:shd w:val="clear" w:color="auto" w:fill="FDE9D9"/>
              </w:rPr>
              <w:t>sigma2hat.</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b/>
                <w:shd w:val="clear" w:color="auto" w:fill="FDE9D9"/>
              </w:rPr>
              <w:t>se.sigma2hat</w:t>
            </w:r>
          </w:p>
        </w:tc>
      </w:tr>
      <w:tr w:rsidR="00FC20D9" w:rsidTr="00C739EB">
        <w:tblPrEx>
          <w:tblCellMar>
            <w:top w:w="0" w:type="dxa"/>
            <w:bottom w:w="0" w:type="dxa"/>
          </w:tblCellMar>
        </w:tblPrEx>
        <w:trPr>
          <w:trHeight w:val="324"/>
        </w:trPr>
        <w:tc>
          <w:tcPr>
            <w:tcW w:w="0" w:type="auto"/>
            <w:tcMar>
              <w:top w:w="100" w:type="dxa"/>
              <w:left w:w="100" w:type="dxa"/>
              <w:bottom w:w="100" w:type="dxa"/>
              <w:right w:w="100" w:type="dxa"/>
            </w:tcMar>
          </w:tcPr>
          <w:p w:rsidR="00FC20D9" w:rsidRDefault="005721EB">
            <w:proofErr w:type="spellStart"/>
            <w:r>
              <w:rPr>
                <w:rFonts w:ascii="Calibri" w:eastAsia="Calibri" w:hAnsi="Calibri" w:cs="Calibri"/>
                <w:b/>
              </w:rPr>
              <w:t>vfinx</w:t>
            </w:r>
            <w:proofErr w:type="spellEnd"/>
          </w:p>
        </w:tc>
        <w:tc>
          <w:tcPr>
            <w:tcW w:w="0" w:type="auto"/>
            <w:tcMar>
              <w:top w:w="100" w:type="dxa"/>
              <w:left w:w="100" w:type="dxa"/>
              <w:bottom w:w="100" w:type="dxa"/>
              <w:right w:w="100" w:type="dxa"/>
            </w:tcMar>
          </w:tcPr>
          <w:p w:rsidR="00FC20D9" w:rsidRDefault="005721EB">
            <w:r>
              <w:rPr>
                <w:rFonts w:ascii="Calibri" w:eastAsia="Calibri" w:hAnsi="Calibri" w:cs="Calibri"/>
              </w:rPr>
              <w:t>0.00457</w:t>
            </w:r>
          </w:p>
        </w:tc>
        <w:tc>
          <w:tcPr>
            <w:tcW w:w="0" w:type="auto"/>
            <w:tcMar>
              <w:top w:w="100" w:type="dxa"/>
              <w:left w:w="100" w:type="dxa"/>
              <w:bottom w:w="100" w:type="dxa"/>
              <w:right w:w="100" w:type="dxa"/>
            </w:tcMar>
          </w:tcPr>
          <w:p w:rsidR="00FC20D9" w:rsidRDefault="005721EB">
            <w:r>
              <w:rPr>
                <w:rFonts w:ascii="Calibri" w:eastAsia="Calibri" w:hAnsi="Calibri" w:cs="Calibri"/>
              </w:rPr>
              <w:t>0.00716</w:t>
            </w:r>
          </w:p>
        </w:tc>
        <w:tc>
          <w:tcPr>
            <w:tcW w:w="0" w:type="auto"/>
            <w:tcMar>
              <w:top w:w="100" w:type="dxa"/>
              <w:left w:w="100" w:type="dxa"/>
              <w:bottom w:w="100" w:type="dxa"/>
              <w:right w:w="100" w:type="dxa"/>
            </w:tcMar>
          </w:tcPr>
          <w:p w:rsidR="00FC20D9" w:rsidRDefault="005721EB">
            <w:r>
              <w:rPr>
                <w:rFonts w:ascii="Calibri" w:eastAsia="Calibri" w:hAnsi="Calibri" w:cs="Calibri"/>
              </w:rPr>
              <w:t>0.05550</w:t>
            </w:r>
          </w:p>
        </w:tc>
        <w:tc>
          <w:tcPr>
            <w:tcW w:w="0" w:type="auto"/>
            <w:tcMar>
              <w:top w:w="100" w:type="dxa"/>
              <w:left w:w="100" w:type="dxa"/>
              <w:bottom w:w="100" w:type="dxa"/>
              <w:right w:w="100" w:type="dxa"/>
            </w:tcMar>
          </w:tcPr>
          <w:p w:rsidR="00FC20D9" w:rsidRDefault="005721EB">
            <w:r>
              <w:rPr>
                <w:rFonts w:ascii="Calibri" w:eastAsia="Calibri" w:hAnsi="Calibri" w:cs="Calibri"/>
              </w:rPr>
              <w:t>0.00507</w:t>
            </w:r>
          </w:p>
        </w:tc>
        <w:tc>
          <w:tcPr>
            <w:tcW w:w="0" w:type="auto"/>
            <w:tcMar>
              <w:top w:w="100" w:type="dxa"/>
              <w:left w:w="100" w:type="dxa"/>
              <w:bottom w:w="100" w:type="dxa"/>
              <w:right w:w="100" w:type="dxa"/>
            </w:tcMar>
          </w:tcPr>
          <w:p w:rsidR="00FC20D9" w:rsidRDefault="005721EB">
            <w:r>
              <w:rPr>
                <w:rFonts w:ascii="Calibri" w:eastAsia="Calibri" w:hAnsi="Calibri" w:cs="Calibri"/>
              </w:rPr>
              <w:t>0.00308</w:t>
            </w:r>
          </w:p>
        </w:tc>
        <w:tc>
          <w:tcPr>
            <w:tcW w:w="0" w:type="auto"/>
            <w:tcMar>
              <w:top w:w="100" w:type="dxa"/>
              <w:left w:w="100" w:type="dxa"/>
              <w:bottom w:w="100" w:type="dxa"/>
              <w:right w:w="100" w:type="dxa"/>
            </w:tcMar>
          </w:tcPr>
          <w:p w:rsidR="00FC20D9" w:rsidRDefault="005721EB">
            <w:r>
              <w:rPr>
                <w:rFonts w:ascii="Calibri" w:eastAsia="Calibri" w:hAnsi="Calibri" w:cs="Calibri"/>
              </w:rPr>
              <w:t>0.00056</w:t>
            </w:r>
          </w:p>
        </w:tc>
      </w:tr>
      <w:tr w:rsidR="00FC20D9" w:rsidTr="00C739EB">
        <w:tblPrEx>
          <w:tblCellMar>
            <w:top w:w="0" w:type="dxa"/>
            <w:bottom w:w="0" w:type="dxa"/>
          </w:tblCellMar>
        </w:tblPrEx>
        <w:trPr>
          <w:trHeight w:val="324"/>
        </w:trPr>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veurx</w:t>
            </w:r>
            <w:proofErr w:type="spellEnd"/>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-0.00141</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0.01002</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0.07760</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0.00708</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0.00602</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0.00110</w:t>
            </w:r>
          </w:p>
        </w:tc>
      </w:tr>
      <w:tr w:rsidR="00FC20D9" w:rsidTr="00C739EB">
        <w:tblPrEx>
          <w:tblCellMar>
            <w:top w:w="0" w:type="dxa"/>
            <w:bottom w:w="0" w:type="dxa"/>
          </w:tblCellMar>
        </w:tblPrEx>
        <w:trPr>
          <w:trHeight w:val="324"/>
        </w:trPr>
        <w:tc>
          <w:tcPr>
            <w:tcW w:w="0" w:type="auto"/>
            <w:tcMar>
              <w:top w:w="100" w:type="dxa"/>
              <w:left w:w="100" w:type="dxa"/>
              <w:bottom w:w="100" w:type="dxa"/>
              <w:right w:w="100" w:type="dxa"/>
            </w:tcMar>
          </w:tcPr>
          <w:p w:rsidR="00FC20D9" w:rsidRDefault="005721EB">
            <w:proofErr w:type="spellStart"/>
            <w:r>
              <w:rPr>
                <w:rFonts w:ascii="Calibri" w:eastAsia="Calibri" w:hAnsi="Calibri" w:cs="Calibri"/>
                <w:b/>
              </w:rPr>
              <w:t>veiex</w:t>
            </w:r>
            <w:proofErr w:type="spellEnd"/>
          </w:p>
        </w:tc>
        <w:tc>
          <w:tcPr>
            <w:tcW w:w="0" w:type="auto"/>
            <w:tcMar>
              <w:top w:w="100" w:type="dxa"/>
              <w:left w:w="100" w:type="dxa"/>
              <w:bottom w:w="100" w:type="dxa"/>
              <w:right w:w="100" w:type="dxa"/>
            </w:tcMar>
          </w:tcPr>
          <w:p w:rsidR="00FC20D9" w:rsidRDefault="005721EB">
            <w:r>
              <w:rPr>
                <w:rFonts w:ascii="Calibri" w:eastAsia="Calibri" w:hAnsi="Calibri" w:cs="Calibri"/>
              </w:rPr>
              <w:t>-0.00121</w:t>
            </w:r>
          </w:p>
        </w:tc>
        <w:tc>
          <w:tcPr>
            <w:tcW w:w="0" w:type="auto"/>
            <w:tcMar>
              <w:top w:w="100" w:type="dxa"/>
              <w:left w:w="100" w:type="dxa"/>
              <w:bottom w:w="100" w:type="dxa"/>
              <w:right w:w="100" w:type="dxa"/>
            </w:tcMar>
          </w:tcPr>
          <w:p w:rsidR="00FC20D9" w:rsidRDefault="005721EB">
            <w:r>
              <w:rPr>
                <w:rFonts w:ascii="Calibri" w:eastAsia="Calibri" w:hAnsi="Calibri" w:cs="Calibri"/>
              </w:rPr>
              <w:t>0.01098</w:t>
            </w:r>
          </w:p>
        </w:tc>
        <w:tc>
          <w:tcPr>
            <w:tcW w:w="0" w:type="auto"/>
            <w:tcMar>
              <w:top w:w="100" w:type="dxa"/>
              <w:left w:w="100" w:type="dxa"/>
              <w:bottom w:w="100" w:type="dxa"/>
              <w:right w:w="100" w:type="dxa"/>
            </w:tcMar>
          </w:tcPr>
          <w:p w:rsidR="00FC20D9" w:rsidRDefault="005721EB">
            <w:r>
              <w:rPr>
                <w:rFonts w:ascii="Calibri" w:eastAsia="Calibri" w:hAnsi="Calibri" w:cs="Calibri"/>
              </w:rPr>
              <w:t>0.08504</w:t>
            </w:r>
          </w:p>
        </w:tc>
        <w:tc>
          <w:tcPr>
            <w:tcW w:w="0" w:type="auto"/>
            <w:tcMar>
              <w:top w:w="100" w:type="dxa"/>
              <w:left w:w="100" w:type="dxa"/>
              <w:bottom w:w="100" w:type="dxa"/>
              <w:right w:w="100" w:type="dxa"/>
            </w:tcMar>
          </w:tcPr>
          <w:p w:rsidR="00FC20D9" w:rsidRDefault="005721EB">
            <w:r>
              <w:rPr>
                <w:rFonts w:ascii="Calibri" w:eastAsia="Calibri" w:hAnsi="Calibri" w:cs="Calibri"/>
              </w:rPr>
              <w:t>0.00776</w:t>
            </w:r>
          </w:p>
        </w:tc>
        <w:tc>
          <w:tcPr>
            <w:tcW w:w="0" w:type="auto"/>
            <w:tcMar>
              <w:top w:w="100" w:type="dxa"/>
              <w:left w:w="100" w:type="dxa"/>
              <w:bottom w:w="100" w:type="dxa"/>
              <w:right w:w="100" w:type="dxa"/>
            </w:tcMar>
          </w:tcPr>
          <w:p w:rsidR="00FC20D9" w:rsidRDefault="005721EB">
            <w:r>
              <w:rPr>
                <w:rFonts w:ascii="Calibri" w:eastAsia="Calibri" w:hAnsi="Calibri" w:cs="Calibri"/>
              </w:rPr>
              <w:t>0.00723</w:t>
            </w:r>
          </w:p>
        </w:tc>
        <w:tc>
          <w:tcPr>
            <w:tcW w:w="0" w:type="auto"/>
            <w:tcMar>
              <w:top w:w="100" w:type="dxa"/>
              <w:left w:w="100" w:type="dxa"/>
              <w:bottom w:w="100" w:type="dxa"/>
              <w:right w:w="100" w:type="dxa"/>
            </w:tcMar>
          </w:tcPr>
          <w:p w:rsidR="00FC20D9" w:rsidRDefault="005721EB">
            <w:r>
              <w:rPr>
                <w:rFonts w:ascii="Calibri" w:eastAsia="Calibri" w:hAnsi="Calibri" w:cs="Calibri"/>
              </w:rPr>
              <w:t>0.00132</w:t>
            </w:r>
          </w:p>
        </w:tc>
      </w:tr>
      <w:tr w:rsidR="00FC20D9" w:rsidTr="00C739EB">
        <w:tblPrEx>
          <w:tblCellMar>
            <w:top w:w="0" w:type="dxa"/>
            <w:bottom w:w="0" w:type="dxa"/>
          </w:tblCellMar>
        </w:tblPrEx>
        <w:trPr>
          <w:trHeight w:val="324"/>
        </w:trPr>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vbltx</w:t>
            </w:r>
            <w:proofErr w:type="spellEnd"/>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0.00756</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0.00426</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0.03296</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0.00301</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0.00109</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0.00020</w:t>
            </w:r>
          </w:p>
        </w:tc>
      </w:tr>
      <w:tr w:rsidR="00FC20D9" w:rsidTr="00C739EB">
        <w:tblPrEx>
          <w:tblCellMar>
            <w:top w:w="0" w:type="dxa"/>
            <w:bottom w:w="0" w:type="dxa"/>
          </w:tblCellMar>
        </w:tblPrEx>
        <w:trPr>
          <w:trHeight w:val="324"/>
        </w:trPr>
        <w:tc>
          <w:tcPr>
            <w:tcW w:w="0" w:type="auto"/>
            <w:tcMar>
              <w:top w:w="100" w:type="dxa"/>
              <w:left w:w="100" w:type="dxa"/>
              <w:bottom w:w="100" w:type="dxa"/>
              <w:right w:w="100" w:type="dxa"/>
            </w:tcMar>
          </w:tcPr>
          <w:p w:rsidR="00FC20D9" w:rsidRDefault="005721EB">
            <w:proofErr w:type="spellStart"/>
            <w:r>
              <w:rPr>
                <w:rFonts w:ascii="Calibri" w:eastAsia="Calibri" w:hAnsi="Calibri" w:cs="Calibri"/>
                <w:b/>
              </w:rPr>
              <w:t>vbisx</w:t>
            </w:r>
            <w:proofErr w:type="spellEnd"/>
          </w:p>
        </w:tc>
        <w:tc>
          <w:tcPr>
            <w:tcW w:w="0" w:type="auto"/>
            <w:tcMar>
              <w:top w:w="100" w:type="dxa"/>
              <w:left w:w="100" w:type="dxa"/>
              <w:bottom w:w="100" w:type="dxa"/>
              <w:right w:w="100" w:type="dxa"/>
            </w:tcMar>
          </w:tcPr>
          <w:p w:rsidR="00FC20D9" w:rsidRDefault="005721EB">
            <w:r>
              <w:rPr>
                <w:rFonts w:ascii="Calibri" w:eastAsia="Calibri" w:hAnsi="Calibri" w:cs="Calibri"/>
              </w:rPr>
              <w:t>0.00269</w:t>
            </w:r>
          </w:p>
        </w:tc>
        <w:tc>
          <w:tcPr>
            <w:tcW w:w="0" w:type="auto"/>
            <w:tcMar>
              <w:top w:w="100" w:type="dxa"/>
              <w:left w:w="100" w:type="dxa"/>
              <w:bottom w:w="100" w:type="dxa"/>
              <w:right w:w="100" w:type="dxa"/>
            </w:tcMar>
          </w:tcPr>
          <w:p w:rsidR="00FC20D9" w:rsidRDefault="005721EB">
            <w:r>
              <w:rPr>
                <w:rFonts w:ascii="Calibri" w:eastAsia="Calibri" w:hAnsi="Calibri" w:cs="Calibri"/>
              </w:rPr>
              <w:t>0.00071</w:t>
            </w:r>
          </w:p>
        </w:tc>
        <w:tc>
          <w:tcPr>
            <w:tcW w:w="0" w:type="auto"/>
            <w:tcMar>
              <w:top w:w="100" w:type="dxa"/>
              <w:left w:w="100" w:type="dxa"/>
              <w:bottom w:w="100" w:type="dxa"/>
              <w:right w:w="100" w:type="dxa"/>
            </w:tcMar>
          </w:tcPr>
          <w:p w:rsidR="00FC20D9" w:rsidRDefault="005721EB">
            <w:r>
              <w:rPr>
                <w:rFonts w:ascii="Calibri" w:eastAsia="Calibri" w:hAnsi="Calibri" w:cs="Calibri"/>
              </w:rPr>
              <w:t>0.00549</w:t>
            </w:r>
          </w:p>
        </w:tc>
        <w:tc>
          <w:tcPr>
            <w:tcW w:w="0" w:type="auto"/>
            <w:tcMar>
              <w:top w:w="100" w:type="dxa"/>
              <w:left w:w="100" w:type="dxa"/>
              <w:bottom w:w="100" w:type="dxa"/>
              <w:right w:w="100" w:type="dxa"/>
            </w:tcMar>
          </w:tcPr>
          <w:p w:rsidR="00FC20D9" w:rsidRDefault="005721EB">
            <w:r>
              <w:rPr>
                <w:rFonts w:ascii="Calibri" w:eastAsia="Calibri" w:hAnsi="Calibri" w:cs="Calibri"/>
              </w:rPr>
              <w:t>0.00050</w:t>
            </w:r>
          </w:p>
        </w:tc>
        <w:tc>
          <w:tcPr>
            <w:tcW w:w="0" w:type="auto"/>
            <w:tcMar>
              <w:top w:w="100" w:type="dxa"/>
              <w:left w:w="100" w:type="dxa"/>
              <w:bottom w:w="100" w:type="dxa"/>
              <w:right w:w="100" w:type="dxa"/>
            </w:tcMar>
          </w:tcPr>
          <w:p w:rsidR="00FC20D9" w:rsidRDefault="005721EB">
            <w:r>
              <w:rPr>
                <w:rFonts w:ascii="Calibri" w:eastAsia="Calibri" w:hAnsi="Calibri" w:cs="Calibri"/>
              </w:rPr>
              <w:t>0.00003</w:t>
            </w:r>
          </w:p>
        </w:tc>
        <w:tc>
          <w:tcPr>
            <w:tcW w:w="0" w:type="auto"/>
            <w:tcMar>
              <w:top w:w="100" w:type="dxa"/>
              <w:left w:w="100" w:type="dxa"/>
              <w:bottom w:w="100" w:type="dxa"/>
              <w:right w:w="100" w:type="dxa"/>
            </w:tcMar>
          </w:tcPr>
          <w:p w:rsidR="00FC20D9" w:rsidRDefault="005721EB">
            <w:r>
              <w:rPr>
                <w:rFonts w:ascii="Calibri" w:eastAsia="Calibri" w:hAnsi="Calibri" w:cs="Calibri"/>
              </w:rPr>
              <w:t>0.00001</w:t>
            </w:r>
          </w:p>
        </w:tc>
      </w:tr>
      <w:tr w:rsidR="00FC20D9" w:rsidTr="00C739EB">
        <w:tblPrEx>
          <w:tblCellMar>
            <w:top w:w="0" w:type="dxa"/>
            <w:bottom w:w="0" w:type="dxa"/>
          </w:tblCellMar>
        </w:tblPrEx>
        <w:trPr>
          <w:trHeight w:val="324"/>
        </w:trPr>
        <w:tc>
          <w:tcPr>
            <w:tcW w:w="0" w:type="auto"/>
            <w:shd w:val="clear" w:color="auto" w:fill="FDE9D9"/>
            <w:tcMar>
              <w:top w:w="100" w:type="dxa"/>
              <w:left w:w="100" w:type="dxa"/>
              <w:bottom w:w="100" w:type="dxa"/>
              <w:right w:w="100" w:type="dxa"/>
            </w:tcMar>
          </w:tcPr>
          <w:p w:rsidR="00FC20D9" w:rsidRDefault="005721EB">
            <w:proofErr w:type="spellStart"/>
            <w:r>
              <w:rPr>
                <w:rFonts w:ascii="Calibri" w:eastAsia="Calibri" w:hAnsi="Calibri" w:cs="Calibri"/>
                <w:b/>
                <w:shd w:val="clear" w:color="auto" w:fill="FDE9D9"/>
              </w:rPr>
              <w:t>vpacx</w:t>
            </w:r>
            <w:proofErr w:type="spellEnd"/>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-0.00014</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0.00788</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0.06103</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0.00557</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0.00372</w:t>
            </w:r>
          </w:p>
        </w:tc>
        <w:tc>
          <w:tcPr>
            <w:tcW w:w="0" w:type="auto"/>
            <w:shd w:val="clear" w:color="auto" w:fill="FDE9D9"/>
            <w:tcMar>
              <w:top w:w="100" w:type="dxa"/>
              <w:left w:w="100" w:type="dxa"/>
              <w:bottom w:w="100" w:type="dxa"/>
              <w:right w:w="100" w:type="dxa"/>
            </w:tcMar>
          </w:tcPr>
          <w:p w:rsidR="00FC20D9" w:rsidRDefault="005721EB">
            <w:r>
              <w:rPr>
                <w:rFonts w:ascii="Calibri" w:eastAsia="Calibri" w:hAnsi="Calibri" w:cs="Calibri"/>
                <w:shd w:val="clear" w:color="auto" w:fill="FDE9D9"/>
              </w:rPr>
              <w:t>0.00068</w:t>
            </w:r>
          </w:p>
        </w:tc>
      </w:tr>
    </w:tbl>
    <w:p w:rsidR="00FC20D9" w:rsidRDefault="005721EB">
      <w:pPr>
        <w:spacing w:line="480" w:lineRule="auto"/>
      </w:pPr>
      <w:r>
        <w:lastRenderedPageBreak/>
        <w:t>VBISX far and away has the smallest standard error; the other estimations are decent, except for VEURX and VEIEX. The estimated numbers are more accurate than the actual standard deviations.</w:t>
      </w:r>
    </w:p>
    <w:p w:rsidR="00FC20D9" w:rsidRDefault="005721EB">
      <w:pPr>
        <w:jc w:val="center"/>
      </w:pPr>
      <w:r>
        <w:rPr>
          <w:b/>
        </w:rPr>
        <w:t>Confidence Intervals</w:t>
      </w:r>
    </w:p>
    <w:p w:rsidR="00FC20D9" w:rsidRDefault="00FC20D9">
      <w:pPr>
        <w:jc w:val="center"/>
      </w:pPr>
    </w:p>
    <w:tbl>
      <w:tblPr>
        <w:tblW w:w="9188" w:type="dxa"/>
        <w:tblInd w:w="90" w:type="dxa"/>
        <w:tblCellMar>
          <w:left w:w="10" w:type="dxa"/>
          <w:right w:w="10" w:type="dxa"/>
        </w:tblCellMar>
        <w:tblLook w:val="0000" w:firstRow="0" w:lastRow="0" w:firstColumn="0" w:lastColumn="0" w:noHBand="0" w:noVBand="0"/>
      </w:tblPr>
      <w:tblGrid>
        <w:gridCol w:w="1809"/>
        <w:gridCol w:w="1244"/>
        <w:gridCol w:w="1244"/>
        <w:gridCol w:w="1244"/>
        <w:gridCol w:w="1244"/>
        <w:gridCol w:w="1159"/>
        <w:gridCol w:w="1244"/>
      </w:tblGrid>
      <w:tr w:rsidR="00FC20D9" w:rsidTr="003756F4">
        <w:tblPrEx>
          <w:tblCellMar>
            <w:top w:w="0" w:type="dxa"/>
            <w:bottom w:w="0" w:type="dxa"/>
          </w:tblCellMar>
        </w:tblPrEx>
        <w:trPr>
          <w:trHeight w:val="328"/>
        </w:trPr>
        <w:tc>
          <w:tcPr>
            <w:tcW w:w="0" w:type="auto"/>
            <w:shd w:val="clear" w:color="auto" w:fill="D9D9D9"/>
            <w:tcMar>
              <w:top w:w="100" w:type="dxa"/>
              <w:left w:w="100" w:type="dxa"/>
              <w:bottom w:w="100" w:type="dxa"/>
              <w:right w:w="100" w:type="dxa"/>
            </w:tcMar>
          </w:tcPr>
          <w:p w:rsidR="00FC20D9" w:rsidRDefault="00FC20D9">
            <w:pPr>
              <w:jc w:val="center"/>
            </w:pPr>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vfinx</w:t>
            </w:r>
            <w:proofErr w:type="spellEnd"/>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veurx</w:t>
            </w:r>
            <w:proofErr w:type="spellEnd"/>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veiex</w:t>
            </w:r>
            <w:proofErr w:type="spellEnd"/>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vbltx</w:t>
            </w:r>
            <w:proofErr w:type="spellEnd"/>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vbisx</w:t>
            </w:r>
            <w:proofErr w:type="spellEnd"/>
          </w:p>
        </w:tc>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vpacx</w:t>
            </w:r>
            <w:proofErr w:type="spellEnd"/>
          </w:p>
        </w:tc>
      </w:tr>
      <w:tr w:rsidR="00FC20D9" w:rsidTr="003756F4">
        <w:tblPrEx>
          <w:tblCellMar>
            <w:top w:w="0" w:type="dxa"/>
            <w:bottom w:w="0" w:type="dxa"/>
          </w:tblCellMar>
        </w:tblPrEx>
        <w:trPr>
          <w:trHeight w:val="328"/>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mu.lower</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-0.00976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-0.02144</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-0.02316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-0.00095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0.00127</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-0.01589</w:t>
            </w:r>
          </w:p>
        </w:tc>
      </w:tr>
      <w:tr w:rsidR="00FC20D9" w:rsidTr="003756F4">
        <w:tblPrEx>
          <w:tblCellMar>
            <w:top w:w="0" w:type="dxa"/>
            <w:bottom w:w="0" w:type="dxa"/>
          </w:tblCellMar>
        </w:tblPrEx>
        <w:trPr>
          <w:trHeight w:val="328"/>
        </w:trPr>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mu.upper</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0.01890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0.01863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0.02075</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0.01607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0.00410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0.01562</w:t>
            </w:r>
          </w:p>
        </w:tc>
      </w:tr>
      <w:tr w:rsidR="00FC20D9" w:rsidTr="003756F4">
        <w:tblPrEx>
          <w:tblCellMar>
            <w:top w:w="0" w:type="dxa"/>
            <w:bottom w:w="0" w:type="dxa"/>
          </w:tblCellMar>
        </w:tblPrEx>
        <w:trPr>
          <w:trHeight w:val="328"/>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sigma.lower</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0.04536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0.06343</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0.06951</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0.02695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0.00449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0.04988</w:t>
            </w:r>
          </w:p>
        </w:tc>
      </w:tr>
      <w:tr w:rsidR="00FC20D9" w:rsidTr="003756F4">
        <w:tblPrEx>
          <w:tblCellMar>
            <w:top w:w="0" w:type="dxa"/>
            <w:bottom w:w="0" w:type="dxa"/>
          </w:tblCellMar>
        </w:tblPrEx>
        <w:trPr>
          <w:trHeight w:val="328"/>
        </w:trPr>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9D9D9"/>
              </w:rPr>
              <w:t>sigma.upper</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0.06563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0.09176</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0.10057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0.03898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0.00650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0.07217</w:t>
            </w:r>
          </w:p>
        </w:tc>
      </w:tr>
      <w:tr w:rsidR="00FC20D9" w:rsidTr="003756F4">
        <w:tblPrEx>
          <w:tblCellMar>
            <w:top w:w="0" w:type="dxa"/>
            <w:bottom w:w="0" w:type="dxa"/>
          </w:tblCellMar>
        </w:tblPrEx>
        <w:trPr>
          <w:trHeight w:val="328"/>
        </w:trPr>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sigma2.lower</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0.00196</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0.00382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0.00459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0.00069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0.00002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0.00236</w:t>
            </w:r>
          </w:p>
        </w:tc>
      </w:tr>
      <w:tr w:rsidR="00FC20D9" w:rsidTr="003756F4">
        <w:tblPrEx>
          <w:tblCellMar>
            <w:top w:w="0" w:type="dxa"/>
            <w:bottom w:w="0" w:type="dxa"/>
          </w:tblCellMar>
        </w:tblPrEx>
        <w:trPr>
          <w:trHeight w:val="340"/>
        </w:trPr>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sigma2.upper</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0.00420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0.00822</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0.00987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0.00148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0.00004</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b/>
                <w:shd w:val="clear" w:color="auto" w:fill="D9D9D9"/>
              </w:rPr>
              <w:t>0.00508</w:t>
            </w:r>
          </w:p>
        </w:tc>
      </w:tr>
    </w:tbl>
    <w:p w:rsidR="00FC20D9" w:rsidRDefault="005721EB" w:rsidP="00C739EB">
      <w:pPr>
        <w:spacing w:line="480" w:lineRule="auto"/>
      </w:pPr>
      <w:r>
        <w:t>Given that all the indices except VBISX cross 0, there’s a fair amount of uncertainty in all but VBISX. And accordingly, VBISX has the most exact intervals.</w:t>
      </w:r>
    </w:p>
    <w:p w:rsidR="00FC20D9" w:rsidRDefault="005721EB">
      <w:pPr>
        <w:jc w:val="center"/>
      </w:pPr>
      <w:r>
        <w:rPr>
          <w:b/>
        </w:rPr>
        <w:t>Annual Statistics</w:t>
      </w:r>
    </w:p>
    <w:p w:rsidR="00FC20D9" w:rsidRDefault="00FC20D9"/>
    <w:tbl>
      <w:tblPr>
        <w:tblW w:w="9720" w:type="dxa"/>
        <w:tblInd w:w="90"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Layout w:type="fixed"/>
        <w:tblCellMar>
          <w:left w:w="10" w:type="dxa"/>
          <w:right w:w="10" w:type="dxa"/>
        </w:tblCellMar>
        <w:tblLook w:val="0000" w:firstRow="0" w:lastRow="0" w:firstColumn="0" w:lastColumn="0" w:noHBand="0" w:noVBand="0"/>
      </w:tblPr>
      <w:tblGrid>
        <w:gridCol w:w="1230"/>
        <w:gridCol w:w="3225"/>
        <w:gridCol w:w="2880"/>
        <w:gridCol w:w="2385"/>
      </w:tblGrid>
      <w:tr w:rsidR="00FC20D9">
        <w:tblPrEx>
          <w:tblCellMar>
            <w:top w:w="0" w:type="dxa"/>
            <w:bottom w:w="0" w:type="dxa"/>
          </w:tblCellMar>
        </w:tblPrEx>
        <w:tc>
          <w:tcPr>
            <w:tcW w:w="1230" w:type="dxa"/>
            <w:shd w:val="clear" w:color="auto" w:fill="DAEEF3"/>
            <w:tcMar>
              <w:top w:w="100" w:type="dxa"/>
              <w:left w:w="100" w:type="dxa"/>
              <w:bottom w:w="100" w:type="dxa"/>
              <w:right w:w="100" w:type="dxa"/>
            </w:tcMar>
          </w:tcPr>
          <w:p w:rsidR="00FC20D9" w:rsidRDefault="00FC20D9">
            <w:pPr>
              <w:jc w:val="center"/>
            </w:pPr>
          </w:p>
        </w:tc>
        <w:tc>
          <w:tcPr>
            <w:tcW w:w="322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 xml:space="preserve">Annual </w:t>
            </w:r>
            <w:proofErr w:type="spellStart"/>
            <w:r>
              <w:rPr>
                <w:rFonts w:ascii="Calibri" w:eastAsia="Calibri" w:hAnsi="Calibri" w:cs="Calibri"/>
                <w:b/>
                <w:shd w:val="clear" w:color="auto" w:fill="DAEEF3"/>
              </w:rPr>
              <w:t>St</w:t>
            </w:r>
            <w:r w:rsidR="000B7404">
              <w:rPr>
                <w:rFonts w:ascii="Calibri" w:eastAsia="Calibri" w:hAnsi="Calibri" w:cs="Calibri"/>
                <w:b/>
                <w:shd w:val="clear" w:color="auto" w:fill="DAEEF3"/>
              </w:rPr>
              <w:t>.</w:t>
            </w:r>
            <w:r>
              <w:rPr>
                <w:rFonts w:ascii="Calibri" w:eastAsia="Calibri" w:hAnsi="Calibri" w:cs="Calibri"/>
                <w:b/>
                <w:shd w:val="clear" w:color="auto" w:fill="DAEEF3"/>
              </w:rPr>
              <w:t>Dev</w:t>
            </w:r>
            <w:proofErr w:type="spellEnd"/>
            <w:r>
              <w:rPr>
                <w:rFonts w:ascii="Calibri" w:eastAsia="Calibri" w:hAnsi="Calibri" w:cs="Calibri"/>
                <w:b/>
                <w:shd w:val="clear" w:color="auto" w:fill="DAEEF3"/>
              </w:rPr>
              <w:t xml:space="preserve"> of Return</w:t>
            </w:r>
          </w:p>
        </w:tc>
        <w:tc>
          <w:tcPr>
            <w:tcW w:w="2880"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Annual Mean Return</w:t>
            </w:r>
          </w:p>
        </w:tc>
        <w:tc>
          <w:tcPr>
            <w:tcW w:w="238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$1 Growth in 5 Yrs.</w:t>
            </w:r>
          </w:p>
        </w:tc>
      </w:tr>
      <w:tr w:rsidR="00FC20D9">
        <w:tblPrEx>
          <w:tblCellMar>
            <w:top w:w="0" w:type="dxa"/>
            <w:bottom w:w="0" w:type="dxa"/>
          </w:tblCellMar>
        </w:tblPrEx>
        <w:tc>
          <w:tcPr>
            <w:tcW w:w="1230" w:type="dxa"/>
            <w:shd w:val="clear" w:color="auto" w:fill="B7DEE8"/>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B7DEE8"/>
              </w:rPr>
              <w:t>vfinx</w:t>
            </w:r>
            <w:proofErr w:type="spellEnd"/>
          </w:p>
        </w:tc>
        <w:tc>
          <w:tcPr>
            <w:tcW w:w="322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0.19225</w:t>
            </w:r>
          </w:p>
        </w:tc>
        <w:tc>
          <w:tcPr>
            <w:tcW w:w="2880"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0.05483</w:t>
            </w:r>
          </w:p>
        </w:tc>
        <w:tc>
          <w:tcPr>
            <w:tcW w:w="238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1.315412099</w:t>
            </w:r>
          </w:p>
        </w:tc>
      </w:tr>
      <w:tr w:rsidR="00FC20D9">
        <w:tblPrEx>
          <w:tblCellMar>
            <w:top w:w="0" w:type="dxa"/>
            <w:bottom w:w="0" w:type="dxa"/>
          </w:tblCellMar>
        </w:tblPrEx>
        <w:tc>
          <w:tcPr>
            <w:tcW w:w="1230" w:type="dxa"/>
            <w:shd w:val="clear" w:color="auto" w:fill="DAEEF3"/>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AEEF3"/>
              </w:rPr>
              <w:t>veurx</w:t>
            </w:r>
            <w:proofErr w:type="spellEnd"/>
          </w:p>
        </w:tc>
        <w:tc>
          <w:tcPr>
            <w:tcW w:w="322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0.26881</w:t>
            </w:r>
          </w:p>
        </w:tc>
        <w:tc>
          <w:tcPr>
            <w:tcW w:w="2880"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-0.01691</w:t>
            </w:r>
          </w:p>
        </w:tc>
        <w:tc>
          <w:tcPr>
            <w:tcW w:w="238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0.918925708</w:t>
            </w:r>
          </w:p>
        </w:tc>
      </w:tr>
      <w:tr w:rsidR="00FC20D9">
        <w:tblPrEx>
          <w:tblCellMar>
            <w:top w:w="0" w:type="dxa"/>
            <w:bottom w:w="0" w:type="dxa"/>
          </w:tblCellMar>
        </w:tblPrEx>
        <w:tc>
          <w:tcPr>
            <w:tcW w:w="1230" w:type="dxa"/>
            <w:shd w:val="clear" w:color="auto" w:fill="B7DEE8"/>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B7DEE8"/>
              </w:rPr>
              <w:t>veiex</w:t>
            </w:r>
            <w:proofErr w:type="spellEnd"/>
          </w:p>
        </w:tc>
        <w:tc>
          <w:tcPr>
            <w:tcW w:w="322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0.29459</w:t>
            </w:r>
          </w:p>
        </w:tc>
        <w:tc>
          <w:tcPr>
            <w:tcW w:w="2880"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-0.01449</w:t>
            </w:r>
          </w:p>
        </w:tc>
        <w:tc>
          <w:tcPr>
            <w:tcW w:w="238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0.930112251</w:t>
            </w:r>
          </w:p>
        </w:tc>
      </w:tr>
      <w:tr w:rsidR="00FC20D9">
        <w:tblPrEx>
          <w:tblCellMar>
            <w:top w:w="0" w:type="dxa"/>
            <w:bottom w:w="0" w:type="dxa"/>
          </w:tblCellMar>
        </w:tblPrEx>
        <w:tc>
          <w:tcPr>
            <w:tcW w:w="1230" w:type="dxa"/>
            <w:shd w:val="clear" w:color="auto" w:fill="DAEEF3"/>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AEEF3"/>
              </w:rPr>
              <w:t>vbltx</w:t>
            </w:r>
            <w:proofErr w:type="spellEnd"/>
          </w:p>
        </w:tc>
        <w:tc>
          <w:tcPr>
            <w:tcW w:w="322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0.11419</w:t>
            </w:r>
          </w:p>
        </w:tc>
        <w:tc>
          <w:tcPr>
            <w:tcW w:w="2880"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0.09074</w:t>
            </w:r>
          </w:p>
        </w:tc>
        <w:tc>
          <w:tcPr>
            <w:tcW w:w="238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1.574125689</w:t>
            </w:r>
          </w:p>
        </w:tc>
      </w:tr>
      <w:tr w:rsidR="00FC20D9">
        <w:tblPrEx>
          <w:tblCellMar>
            <w:top w:w="0" w:type="dxa"/>
            <w:bottom w:w="0" w:type="dxa"/>
          </w:tblCellMar>
        </w:tblPrEx>
        <w:tc>
          <w:tcPr>
            <w:tcW w:w="1230" w:type="dxa"/>
            <w:shd w:val="clear" w:color="auto" w:fill="B7DEE8"/>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B7DEE8"/>
              </w:rPr>
              <w:t>vbisx</w:t>
            </w:r>
            <w:proofErr w:type="spellEnd"/>
          </w:p>
        </w:tc>
        <w:tc>
          <w:tcPr>
            <w:tcW w:w="322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0.01903</w:t>
            </w:r>
          </w:p>
        </w:tc>
        <w:tc>
          <w:tcPr>
            <w:tcW w:w="2880"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0.03223</w:t>
            </w:r>
          </w:p>
        </w:tc>
        <w:tc>
          <w:tcPr>
            <w:tcW w:w="2385" w:type="dxa"/>
            <w:shd w:val="clear" w:color="auto" w:fill="B7DEE8"/>
            <w:tcMar>
              <w:top w:w="100" w:type="dxa"/>
              <w:left w:w="100" w:type="dxa"/>
              <w:bottom w:w="100" w:type="dxa"/>
              <w:right w:w="100" w:type="dxa"/>
            </w:tcMar>
          </w:tcPr>
          <w:p w:rsidR="00FC20D9" w:rsidRDefault="005721EB">
            <w:pPr>
              <w:jc w:val="center"/>
            </w:pPr>
            <w:r>
              <w:rPr>
                <w:rFonts w:ascii="Calibri" w:eastAsia="Calibri" w:hAnsi="Calibri" w:cs="Calibri"/>
                <w:b/>
                <w:shd w:val="clear" w:color="auto" w:fill="B7DEE8"/>
              </w:rPr>
              <w:t>1.174861185</w:t>
            </w:r>
          </w:p>
        </w:tc>
      </w:tr>
      <w:tr w:rsidR="00FC20D9">
        <w:tblPrEx>
          <w:tblCellMar>
            <w:top w:w="0" w:type="dxa"/>
            <w:bottom w:w="0" w:type="dxa"/>
          </w:tblCellMar>
        </w:tblPrEx>
        <w:tc>
          <w:tcPr>
            <w:tcW w:w="1230" w:type="dxa"/>
            <w:shd w:val="clear" w:color="auto" w:fill="DAEEF3"/>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DAEEF3"/>
              </w:rPr>
              <w:t>vpacx</w:t>
            </w:r>
            <w:proofErr w:type="spellEnd"/>
          </w:p>
        </w:tc>
        <w:tc>
          <w:tcPr>
            <w:tcW w:w="322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0.21140</w:t>
            </w:r>
          </w:p>
        </w:tc>
        <w:tc>
          <w:tcPr>
            <w:tcW w:w="2880"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-0.00164</w:t>
            </w:r>
          </w:p>
        </w:tc>
        <w:tc>
          <w:tcPr>
            <w:tcW w:w="2385" w:type="dxa"/>
            <w:shd w:val="clear" w:color="auto" w:fill="DAEEF3"/>
            <w:tcMar>
              <w:top w:w="100" w:type="dxa"/>
              <w:left w:w="100" w:type="dxa"/>
              <w:bottom w:w="100" w:type="dxa"/>
              <w:right w:w="100" w:type="dxa"/>
            </w:tcMar>
          </w:tcPr>
          <w:p w:rsidR="00FC20D9" w:rsidRDefault="005721EB">
            <w:pPr>
              <w:jc w:val="center"/>
            </w:pPr>
            <w:r>
              <w:rPr>
                <w:rFonts w:ascii="Calibri" w:eastAsia="Calibri" w:hAnsi="Calibri" w:cs="Calibri"/>
                <w:b/>
                <w:shd w:val="clear" w:color="auto" w:fill="DAEEF3"/>
              </w:rPr>
              <w:t>0.991833528</w:t>
            </w:r>
          </w:p>
        </w:tc>
      </w:tr>
    </w:tbl>
    <w:p w:rsidR="00FC20D9" w:rsidRDefault="005721EB">
      <w:pPr>
        <w:spacing w:line="480" w:lineRule="auto"/>
      </w:pPr>
      <w:r>
        <w:t>The annual returns re</w:t>
      </w:r>
      <w:r w:rsidR="00C739EB">
        <w:t>flect some interesting points. N</w:t>
      </w:r>
      <w:r>
        <w:t>amely, VBLTX appears to be the highest-returning fund, while the S&amp;P 500 is no slouch either. $1 would grow similarly to the calculations above.</w:t>
      </w:r>
    </w:p>
    <w:p w:rsidR="00FC20D9" w:rsidRDefault="005721EB">
      <w:pPr>
        <w:jc w:val="center"/>
      </w:pPr>
      <w:r>
        <w:rPr>
          <w:b/>
        </w:rPr>
        <w:lastRenderedPageBreak/>
        <w:t>Pairwise Plots</w:t>
      </w:r>
    </w:p>
    <w:p w:rsidR="00FC20D9" w:rsidRDefault="005721EB">
      <w:pPr>
        <w:jc w:val="center"/>
      </w:pPr>
      <w:r>
        <w:rPr>
          <w:noProof/>
        </w:rPr>
        <w:drawing>
          <wp:inline distT="0" distB="0" distL="0" distR="0" wp14:anchorId="4F139143" wp14:editId="3CB8905B">
            <wp:extent cx="4238625" cy="3771900"/>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8"/>
                    <a:stretch>
                      <a:fillRect/>
                    </a:stretch>
                  </pic:blipFill>
                  <pic:spPr>
                    <a:xfrm>
                      <a:off x="0" y="0"/>
                      <a:ext cx="4238625" cy="3771900"/>
                    </a:xfrm>
                    <a:prstGeom prst="rect">
                      <a:avLst/>
                    </a:prstGeom>
                  </pic:spPr>
                </pic:pic>
              </a:graphicData>
            </a:graphic>
          </wp:inline>
        </w:drawing>
      </w:r>
    </w:p>
    <w:p w:rsidR="00FC20D9" w:rsidRPr="00AA303C" w:rsidRDefault="005721EB" w:rsidP="00AA303C">
      <w:pPr>
        <w:spacing w:line="480" w:lineRule="auto"/>
      </w:pPr>
      <w:r>
        <w:t>VFINX, VEURX, VEIEX and VPACX appear fairly related, with the strongest relationship between VFINX and VEURX. This all makes sense; the S&amp;P 500 and European markets would intertwine due to trade concerns, while corporations rely on emerging markets for raw materials, as well as the VPACX producers. Meanwhile, the bond markets woul</w:t>
      </w:r>
      <w:r w:rsidR="00AA303C">
        <w:t>d be</w:t>
      </w:r>
      <w:r>
        <w:t xml:space="preserve"> only slightly related.</w:t>
      </w:r>
    </w:p>
    <w:tbl>
      <w:tblPr>
        <w:tblW w:w="10205" w:type="dxa"/>
        <w:tblLook w:val="04A0" w:firstRow="1" w:lastRow="0" w:firstColumn="1" w:lastColumn="0" w:noHBand="0" w:noVBand="1"/>
      </w:tblPr>
      <w:tblGrid>
        <w:gridCol w:w="1113"/>
        <w:gridCol w:w="1515"/>
        <w:gridCol w:w="1515"/>
        <w:gridCol w:w="1515"/>
        <w:gridCol w:w="1515"/>
        <w:gridCol w:w="1515"/>
        <w:gridCol w:w="1517"/>
      </w:tblGrid>
      <w:tr w:rsidR="00AA303C" w:rsidRPr="00AA303C" w:rsidTr="00AA303C">
        <w:trPr>
          <w:trHeight w:val="323"/>
        </w:trPr>
        <w:tc>
          <w:tcPr>
            <w:tcW w:w="10205" w:type="dxa"/>
            <w:gridSpan w:val="7"/>
            <w:tcBorders>
              <w:top w:val="nil"/>
              <w:left w:val="nil"/>
              <w:bottom w:val="single" w:sz="12" w:space="0" w:color="FFFFFF"/>
              <w:right w:val="nil"/>
            </w:tcBorders>
            <w:shd w:val="clear" w:color="C0504D" w:fill="C0504D"/>
            <w:noWrap/>
            <w:vAlign w:val="bottom"/>
            <w:hideMark/>
          </w:tcPr>
          <w:p w:rsidR="00AA303C" w:rsidRPr="00AA303C" w:rsidRDefault="00AA303C" w:rsidP="00AA303C">
            <w:pPr>
              <w:spacing w:line="240" w:lineRule="auto"/>
              <w:jc w:val="center"/>
              <w:rPr>
                <w:rFonts w:ascii="Calibri" w:eastAsia="Times New Roman" w:hAnsi="Calibri" w:cs="Times New Roman"/>
                <w:b/>
                <w:bCs/>
                <w:color w:val="FFFFFF"/>
              </w:rPr>
            </w:pPr>
            <w:r w:rsidRPr="00AA303C">
              <w:rPr>
                <w:rFonts w:ascii="Calibri" w:eastAsia="Times New Roman" w:hAnsi="Calibri" w:cs="Times New Roman"/>
                <w:b/>
                <w:bCs/>
                <w:color w:val="FFFFFF"/>
              </w:rPr>
              <w:t>Covariance</w:t>
            </w:r>
          </w:p>
        </w:tc>
      </w:tr>
      <w:tr w:rsidR="00AA303C" w:rsidRPr="00AA303C" w:rsidTr="00AA303C">
        <w:trPr>
          <w:trHeight w:val="323"/>
        </w:trPr>
        <w:tc>
          <w:tcPr>
            <w:tcW w:w="1113" w:type="dxa"/>
            <w:tcBorders>
              <w:top w:val="single" w:sz="4" w:space="0" w:color="FFFFFF"/>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r w:rsidRPr="00AA303C">
              <w:rPr>
                <w:rFonts w:ascii="Calibri" w:eastAsia="Times New Roman" w:hAnsi="Calibri" w:cs="Times New Roman"/>
                <w:b/>
                <w:bCs/>
                <w:color w:val="FFFFFF"/>
              </w:rPr>
              <w:t>Asset</w:t>
            </w:r>
          </w:p>
        </w:tc>
        <w:tc>
          <w:tcPr>
            <w:tcW w:w="1515" w:type="dxa"/>
            <w:tcBorders>
              <w:top w:val="single" w:sz="4" w:space="0" w:color="FFFFFF"/>
              <w:left w:val="nil"/>
              <w:bottom w:val="single" w:sz="4" w:space="0" w:color="FFFFFF"/>
              <w:right w:val="single" w:sz="4" w:space="0" w:color="FFFFFF"/>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vfinx</w:t>
            </w:r>
            <w:proofErr w:type="spellEnd"/>
          </w:p>
        </w:tc>
        <w:tc>
          <w:tcPr>
            <w:tcW w:w="1515" w:type="dxa"/>
            <w:tcBorders>
              <w:top w:val="single" w:sz="4" w:space="0" w:color="FFFFFF"/>
              <w:left w:val="nil"/>
              <w:bottom w:val="single" w:sz="4" w:space="0" w:color="FFFFFF"/>
              <w:right w:val="single" w:sz="4" w:space="0" w:color="FFFFFF"/>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veurx</w:t>
            </w:r>
            <w:proofErr w:type="spellEnd"/>
          </w:p>
        </w:tc>
        <w:tc>
          <w:tcPr>
            <w:tcW w:w="1515" w:type="dxa"/>
            <w:tcBorders>
              <w:top w:val="single" w:sz="4" w:space="0" w:color="FFFFFF"/>
              <w:left w:val="nil"/>
              <w:bottom w:val="single" w:sz="4" w:space="0" w:color="FFFFFF"/>
              <w:right w:val="single" w:sz="4" w:space="0" w:color="FFFFFF"/>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veiex</w:t>
            </w:r>
            <w:proofErr w:type="spellEnd"/>
          </w:p>
        </w:tc>
        <w:tc>
          <w:tcPr>
            <w:tcW w:w="1515" w:type="dxa"/>
            <w:tcBorders>
              <w:top w:val="single" w:sz="4" w:space="0" w:color="FFFFFF"/>
              <w:left w:val="nil"/>
              <w:bottom w:val="single" w:sz="4" w:space="0" w:color="FFFFFF"/>
              <w:right w:val="single" w:sz="4" w:space="0" w:color="FFFFFF"/>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vbltx</w:t>
            </w:r>
            <w:proofErr w:type="spellEnd"/>
          </w:p>
        </w:tc>
        <w:tc>
          <w:tcPr>
            <w:tcW w:w="1515" w:type="dxa"/>
            <w:tcBorders>
              <w:top w:val="single" w:sz="4" w:space="0" w:color="FFFFFF"/>
              <w:left w:val="nil"/>
              <w:bottom w:val="single" w:sz="4" w:space="0" w:color="FFFFFF"/>
              <w:right w:val="single" w:sz="4" w:space="0" w:color="FFFFFF"/>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vbisx</w:t>
            </w:r>
            <w:proofErr w:type="spellEnd"/>
          </w:p>
        </w:tc>
        <w:tc>
          <w:tcPr>
            <w:tcW w:w="1517" w:type="dxa"/>
            <w:tcBorders>
              <w:top w:val="single" w:sz="4" w:space="0" w:color="FFFFFF"/>
              <w:left w:val="nil"/>
              <w:bottom w:val="single" w:sz="4" w:space="0" w:color="FFFFFF"/>
              <w:right w:val="nil"/>
            </w:tcBorders>
            <w:shd w:val="clear" w:color="E6B8B7" w:fill="E6B8B7"/>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vpacx</w:t>
            </w:r>
            <w:proofErr w:type="spellEnd"/>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vfinx</w:t>
            </w:r>
            <w:proofErr w:type="spellEnd"/>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0.00308</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0.00397</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0.00411</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0.00001</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0.00003</w:t>
            </w:r>
          </w:p>
        </w:tc>
        <w:tc>
          <w:tcPr>
            <w:tcW w:w="1517" w:type="dxa"/>
            <w:tcBorders>
              <w:top w:val="nil"/>
              <w:left w:val="nil"/>
              <w:bottom w:val="single" w:sz="4" w:space="0" w:color="FFFFFF"/>
              <w:right w:val="nil"/>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0.00297</w:t>
            </w:r>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veurx</w:t>
            </w:r>
            <w:proofErr w:type="spellEnd"/>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0.00397</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0.00602</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0.00606</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0.00023</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0.00009</w:t>
            </w:r>
          </w:p>
        </w:tc>
        <w:tc>
          <w:tcPr>
            <w:tcW w:w="1517" w:type="dxa"/>
            <w:tcBorders>
              <w:top w:val="nil"/>
              <w:left w:val="nil"/>
              <w:bottom w:val="single" w:sz="4" w:space="0" w:color="FFFFFF"/>
              <w:right w:val="nil"/>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0.00437</w:t>
            </w:r>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veiex</w:t>
            </w:r>
            <w:proofErr w:type="spellEnd"/>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0.00411</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0.00606</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0.00723</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0.00034</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0.00011</w:t>
            </w:r>
          </w:p>
        </w:tc>
        <w:tc>
          <w:tcPr>
            <w:tcW w:w="1517" w:type="dxa"/>
            <w:tcBorders>
              <w:top w:val="nil"/>
              <w:left w:val="nil"/>
              <w:bottom w:val="single" w:sz="4" w:space="0" w:color="FFFFFF"/>
              <w:right w:val="nil"/>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0.00464</w:t>
            </w:r>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vbltx</w:t>
            </w:r>
            <w:proofErr w:type="spellEnd"/>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0.00001</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0.00023</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0.00034</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0.00109</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0.00012</w:t>
            </w:r>
          </w:p>
        </w:tc>
        <w:tc>
          <w:tcPr>
            <w:tcW w:w="1517" w:type="dxa"/>
            <w:tcBorders>
              <w:top w:val="nil"/>
              <w:left w:val="nil"/>
              <w:bottom w:val="single" w:sz="4" w:space="0" w:color="FFFFFF"/>
              <w:right w:val="nil"/>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0.00038</w:t>
            </w:r>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vbisx</w:t>
            </w:r>
            <w:proofErr w:type="spellEnd"/>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0.00003</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0.00009</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0.00011</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0.00012</w:t>
            </w:r>
          </w:p>
        </w:tc>
        <w:tc>
          <w:tcPr>
            <w:tcW w:w="1515" w:type="dxa"/>
            <w:tcBorders>
              <w:top w:val="nil"/>
              <w:left w:val="nil"/>
              <w:bottom w:val="single" w:sz="4" w:space="0" w:color="FFFFFF"/>
              <w:right w:val="single" w:sz="4" w:space="0" w:color="FFFFFF"/>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0.00003</w:t>
            </w:r>
          </w:p>
        </w:tc>
        <w:tc>
          <w:tcPr>
            <w:tcW w:w="1517" w:type="dxa"/>
            <w:tcBorders>
              <w:top w:val="nil"/>
              <w:left w:val="nil"/>
              <w:bottom w:val="single" w:sz="4" w:space="0" w:color="FFFFFF"/>
              <w:right w:val="nil"/>
            </w:tcBorders>
            <w:shd w:val="clear" w:color="F2DCDB" w:fill="F2DCDB"/>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0.00008</w:t>
            </w:r>
          </w:p>
        </w:tc>
      </w:tr>
      <w:tr w:rsidR="00AA303C" w:rsidRPr="00AA303C" w:rsidTr="00AA303C">
        <w:trPr>
          <w:trHeight w:val="307"/>
        </w:trPr>
        <w:tc>
          <w:tcPr>
            <w:tcW w:w="1113" w:type="dxa"/>
            <w:tcBorders>
              <w:top w:val="nil"/>
              <w:left w:val="nil"/>
              <w:bottom w:val="single" w:sz="4" w:space="0" w:color="FFFFFF"/>
              <w:right w:val="single" w:sz="4" w:space="0" w:color="FFFFFF"/>
            </w:tcBorders>
            <w:shd w:val="clear" w:color="C0504D" w:fill="C0504D"/>
            <w:noWrap/>
            <w:vAlign w:val="bottom"/>
            <w:hideMark/>
          </w:tcPr>
          <w:p w:rsidR="00AA303C" w:rsidRPr="00AA303C" w:rsidRDefault="00AA303C" w:rsidP="00AA303C">
            <w:pPr>
              <w:spacing w:line="240" w:lineRule="auto"/>
              <w:rPr>
                <w:rFonts w:ascii="Calibri" w:eastAsia="Times New Roman" w:hAnsi="Calibri" w:cs="Times New Roman"/>
                <w:b/>
                <w:bCs/>
                <w:color w:val="FFFFFF"/>
              </w:rPr>
            </w:pPr>
            <w:proofErr w:type="spellStart"/>
            <w:r w:rsidRPr="00AA303C">
              <w:rPr>
                <w:rFonts w:ascii="Calibri" w:eastAsia="Times New Roman" w:hAnsi="Calibri" w:cs="Times New Roman"/>
                <w:b/>
                <w:bCs/>
                <w:color w:val="FFFFFF"/>
              </w:rPr>
              <w:t>vpacx</w:t>
            </w:r>
            <w:proofErr w:type="spellEnd"/>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0.00297</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0.00437</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0.00464</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0.00038</w:t>
            </w:r>
          </w:p>
        </w:tc>
        <w:tc>
          <w:tcPr>
            <w:tcW w:w="1515" w:type="dxa"/>
            <w:tcBorders>
              <w:top w:val="nil"/>
              <w:left w:val="nil"/>
              <w:bottom w:val="single" w:sz="4" w:space="0" w:color="FFFFFF"/>
              <w:right w:val="single" w:sz="4" w:space="0" w:color="FFFFFF"/>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0.00008</w:t>
            </w:r>
          </w:p>
        </w:tc>
        <w:tc>
          <w:tcPr>
            <w:tcW w:w="1517" w:type="dxa"/>
            <w:tcBorders>
              <w:top w:val="nil"/>
              <w:left w:val="nil"/>
              <w:bottom w:val="single" w:sz="4" w:space="0" w:color="FFFFFF"/>
              <w:right w:val="nil"/>
            </w:tcBorders>
            <w:shd w:val="clear" w:color="E6B8B7" w:fill="E6B8B7"/>
            <w:noWrap/>
            <w:vAlign w:val="bottom"/>
            <w:hideMark/>
          </w:tcPr>
          <w:p w:rsidR="00AA303C" w:rsidRPr="00AA303C" w:rsidRDefault="00AA303C" w:rsidP="00AA303C">
            <w:pPr>
              <w:spacing w:line="240" w:lineRule="auto"/>
              <w:jc w:val="right"/>
              <w:rPr>
                <w:rFonts w:ascii="Calibri" w:eastAsia="Times New Roman" w:hAnsi="Calibri" w:cs="Times New Roman"/>
              </w:rPr>
            </w:pPr>
            <w:r w:rsidRPr="00AA303C">
              <w:rPr>
                <w:rFonts w:ascii="Calibri" w:eastAsia="Times New Roman" w:hAnsi="Calibri" w:cs="Times New Roman"/>
              </w:rPr>
              <w:t>0.00372</w:t>
            </w:r>
          </w:p>
        </w:tc>
      </w:tr>
    </w:tbl>
    <w:tbl>
      <w:tblPr>
        <w:tblpPr w:leftFromText="180" w:rightFromText="180" w:vertAnchor="text" w:tblpY="16"/>
        <w:tblW w:w="10175" w:type="dxa"/>
        <w:tblLook w:val="04A0" w:firstRow="1" w:lastRow="0" w:firstColumn="1" w:lastColumn="0" w:noHBand="0" w:noVBand="1"/>
      </w:tblPr>
      <w:tblGrid>
        <w:gridCol w:w="1276"/>
        <w:gridCol w:w="1484"/>
        <w:gridCol w:w="1483"/>
        <w:gridCol w:w="1483"/>
        <w:gridCol w:w="1483"/>
        <w:gridCol w:w="1483"/>
        <w:gridCol w:w="1483"/>
      </w:tblGrid>
      <w:tr w:rsidR="00AA303C" w:rsidRPr="00D470F4" w:rsidTr="00AA303C">
        <w:trPr>
          <w:trHeight w:val="309"/>
        </w:trPr>
        <w:tc>
          <w:tcPr>
            <w:tcW w:w="10175" w:type="dxa"/>
            <w:gridSpan w:val="7"/>
            <w:tcBorders>
              <w:top w:val="single" w:sz="4" w:space="0" w:color="FFFFFF"/>
              <w:left w:val="nil"/>
              <w:bottom w:val="single" w:sz="4" w:space="0" w:color="FFFFFF"/>
              <w:right w:val="nil"/>
            </w:tcBorders>
            <w:shd w:val="clear" w:color="C0504D" w:fill="C0504D"/>
            <w:noWrap/>
            <w:vAlign w:val="bottom"/>
            <w:hideMark/>
          </w:tcPr>
          <w:p w:rsidR="00AA303C" w:rsidRPr="00D470F4" w:rsidRDefault="00AA303C" w:rsidP="00AA303C">
            <w:pPr>
              <w:spacing w:line="240" w:lineRule="auto"/>
              <w:jc w:val="center"/>
              <w:rPr>
                <w:rFonts w:ascii="Calibri" w:eastAsia="Times New Roman" w:hAnsi="Calibri" w:cs="Times New Roman"/>
                <w:b/>
                <w:bCs/>
                <w:color w:val="FFFFFF"/>
              </w:rPr>
            </w:pPr>
            <w:r w:rsidRPr="00D470F4">
              <w:rPr>
                <w:rFonts w:ascii="Calibri" w:eastAsia="Times New Roman" w:hAnsi="Calibri" w:cs="Times New Roman"/>
                <w:b/>
                <w:bCs/>
                <w:color w:val="FFFFFF"/>
              </w:rPr>
              <w:t>Correlation</w:t>
            </w:r>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r w:rsidRPr="00D470F4">
              <w:rPr>
                <w:rFonts w:ascii="Calibri" w:eastAsia="Times New Roman" w:hAnsi="Calibri" w:cs="Times New Roman"/>
                <w:b/>
                <w:bCs/>
                <w:color w:val="FFFFFF"/>
              </w:rPr>
              <w:t> </w:t>
            </w:r>
            <w:r>
              <w:rPr>
                <w:rFonts w:ascii="Calibri" w:eastAsia="Times New Roman" w:hAnsi="Calibri" w:cs="Times New Roman"/>
                <w:b/>
                <w:bCs/>
                <w:color w:val="FFFFFF"/>
              </w:rPr>
              <w:t>Asset</w:t>
            </w:r>
          </w:p>
        </w:tc>
        <w:tc>
          <w:tcPr>
            <w:tcW w:w="1484" w:type="dxa"/>
            <w:tcBorders>
              <w:top w:val="nil"/>
              <w:left w:val="nil"/>
              <w:bottom w:val="single" w:sz="4" w:space="0" w:color="FFFFFF"/>
              <w:right w:val="single" w:sz="4" w:space="0" w:color="FFFFFF"/>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vfinx</w:t>
            </w:r>
            <w:proofErr w:type="spellEnd"/>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veurx</w:t>
            </w:r>
            <w:proofErr w:type="spellEnd"/>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veiex</w:t>
            </w:r>
            <w:proofErr w:type="spellEnd"/>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vbltx</w:t>
            </w:r>
            <w:proofErr w:type="spellEnd"/>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vbisx</w:t>
            </w:r>
            <w:proofErr w:type="spellEnd"/>
          </w:p>
        </w:tc>
        <w:tc>
          <w:tcPr>
            <w:tcW w:w="1483" w:type="dxa"/>
            <w:tcBorders>
              <w:top w:val="nil"/>
              <w:left w:val="nil"/>
              <w:bottom w:val="single" w:sz="4" w:space="0" w:color="FFFFFF"/>
              <w:right w:val="nil"/>
            </w:tcBorders>
            <w:shd w:val="clear" w:color="F2DCDB" w:fill="F2DCDB"/>
            <w:noWrap/>
            <w:vAlign w:val="bottom"/>
            <w:hideMark/>
          </w:tcPr>
          <w:p w:rsidR="00AA303C" w:rsidRPr="000B7404" w:rsidRDefault="00AA303C" w:rsidP="00AA303C">
            <w:pPr>
              <w:spacing w:line="240" w:lineRule="auto"/>
              <w:rPr>
                <w:rFonts w:ascii="Calibri" w:eastAsia="Times New Roman" w:hAnsi="Calibri" w:cs="Times New Roman"/>
                <w:b/>
              </w:rPr>
            </w:pPr>
            <w:proofErr w:type="spellStart"/>
            <w:r w:rsidRPr="000B7404">
              <w:rPr>
                <w:rFonts w:ascii="Calibri" w:eastAsia="Times New Roman" w:hAnsi="Calibri" w:cs="Times New Roman"/>
                <w:b/>
              </w:rPr>
              <w:t>vpacx</w:t>
            </w:r>
            <w:proofErr w:type="spellEnd"/>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t>vfinx</w:t>
            </w:r>
            <w:proofErr w:type="spellEnd"/>
          </w:p>
        </w:tc>
        <w:tc>
          <w:tcPr>
            <w:tcW w:w="1484"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0.9227</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0.8705</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0.0032</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0.0885</w:t>
            </w:r>
          </w:p>
        </w:tc>
        <w:tc>
          <w:tcPr>
            <w:tcW w:w="1483" w:type="dxa"/>
            <w:tcBorders>
              <w:top w:val="nil"/>
              <w:left w:val="nil"/>
              <w:bottom w:val="single" w:sz="4" w:space="0" w:color="FFFFFF"/>
              <w:right w:val="nil"/>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0.8781</w:t>
            </w:r>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t>veurx</w:t>
            </w:r>
            <w:proofErr w:type="spellEnd"/>
          </w:p>
        </w:tc>
        <w:tc>
          <w:tcPr>
            <w:tcW w:w="1484"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0.9227</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0.9190</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0.0916</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0.2098</w:t>
            </w:r>
          </w:p>
        </w:tc>
        <w:tc>
          <w:tcPr>
            <w:tcW w:w="1483" w:type="dxa"/>
            <w:tcBorders>
              <w:top w:val="nil"/>
              <w:left w:val="nil"/>
              <w:bottom w:val="single" w:sz="4" w:space="0" w:color="FFFFFF"/>
              <w:right w:val="nil"/>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0.9235</w:t>
            </w:r>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t>veiex</w:t>
            </w:r>
            <w:proofErr w:type="spellEnd"/>
          </w:p>
        </w:tc>
        <w:tc>
          <w:tcPr>
            <w:tcW w:w="1484"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0.8705</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0.9190</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0.1226</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0.2260</w:t>
            </w:r>
          </w:p>
        </w:tc>
        <w:tc>
          <w:tcPr>
            <w:tcW w:w="1483" w:type="dxa"/>
            <w:tcBorders>
              <w:top w:val="nil"/>
              <w:left w:val="nil"/>
              <w:bottom w:val="single" w:sz="4" w:space="0" w:color="FFFFFF"/>
              <w:right w:val="nil"/>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0.8934</w:t>
            </w:r>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lastRenderedPageBreak/>
              <w:t>vbltx</w:t>
            </w:r>
            <w:proofErr w:type="spellEnd"/>
          </w:p>
        </w:tc>
        <w:tc>
          <w:tcPr>
            <w:tcW w:w="1484"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0.0032</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0.0916</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0.1226</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c>
          <w:tcPr>
            <w:tcW w:w="1483" w:type="dxa"/>
            <w:tcBorders>
              <w:top w:val="nil"/>
              <w:left w:val="nil"/>
              <w:bottom w:val="single" w:sz="4" w:space="0" w:color="FFFFFF"/>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0.6797</w:t>
            </w:r>
          </w:p>
        </w:tc>
        <w:tc>
          <w:tcPr>
            <w:tcW w:w="1483" w:type="dxa"/>
            <w:tcBorders>
              <w:top w:val="nil"/>
              <w:left w:val="nil"/>
              <w:bottom w:val="single" w:sz="4" w:space="0" w:color="FFFFFF"/>
              <w:right w:val="nil"/>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0.1881</w:t>
            </w:r>
          </w:p>
        </w:tc>
      </w:tr>
      <w:tr w:rsidR="00AA303C" w:rsidRPr="00D470F4" w:rsidTr="00AA303C">
        <w:trPr>
          <w:trHeight w:val="309"/>
        </w:trPr>
        <w:tc>
          <w:tcPr>
            <w:tcW w:w="1276" w:type="dxa"/>
            <w:tcBorders>
              <w:top w:val="nil"/>
              <w:left w:val="nil"/>
              <w:bottom w:val="single" w:sz="4" w:space="0" w:color="FFFFFF"/>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t>vbisx</w:t>
            </w:r>
            <w:proofErr w:type="spellEnd"/>
          </w:p>
        </w:tc>
        <w:tc>
          <w:tcPr>
            <w:tcW w:w="1484"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0.0885</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0.2098</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0.2260</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0.6797</w:t>
            </w:r>
          </w:p>
        </w:tc>
        <w:tc>
          <w:tcPr>
            <w:tcW w:w="1483" w:type="dxa"/>
            <w:tcBorders>
              <w:top w:val="nil"/>
              <w:left w:val="nil"/>
              <w:bottom w:val="single" w:sz="4" w:space="0" w:color="FFFFFF"/>
              <w:right w:val="single" w:sz="4" w:space="0" w:color="FFFFFF"/>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c>
          <w:tcPr>
            <w:tcW w:w="1483" w:type="dxa"/>
            <w:tcBorders>
              <w:top w:val="nil"/>
              <w:left w:val="nil"/>
              <w:bottom w:val="single" w:sz="4" w:space="0" w:color="FFFFFF"/>
              <w:right w:val="nil"/>
            </w:tcBorders>
            <w:shd w:val="clear" w:color="E6B8B7" w:fill="E6B8B7"/>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0.2277</w:t>
            </w:r>
          </w:p>
        </w:tc>
      </w:tr>
      <w:tr w:rsidR="00AA303C" w:rsidRPr="00D470F4" w:rsidTr="00AA303C">
        <w:trPr>
          <w:trHeight w:val="309"/>
        </w:trPr>
        <w:tc>
          <w:tcPr>
            <w:tcW w:w="1276" w:type="dxa"/>
            <w:tcBorders>
              <w:top w:val="nil"/>
              <w:left w:val="nil"/>
              <w:bottom w:val="nil"/>
              <w:right w:val="single" w:sz="4" w:space="0" w:color="FFFFFF"/>
            </w:tcBorders>
            <w:shd w:val="clear" w:color="C0504D" w:fill="C0504D"/>
            <w:noWrap/>
            <w:vAlign w:val="bottom"/>
            <w:hideMark/>
          </w:tcPr>
          <w:p w:rsidR="00AA303C" w:rsidRPr="00D470F4" w:rsidRDefault="00AA303C" w:rsidP="00AA303C">
            <w:pPr>
              <w:spacing w:line="240" w:lineRule="auto"/>
              <w:rPr>
                <w:rFonts w:ascii="Calibri" w:eastAsia="Times New Roman" w:hAnsi="Calibri" w:cs="Times New Roman"/>
                <w:b/>
                <w:bCs/>
                <w:color w:val="FFFFFF"/>
              </w:rPr>
            </w:pPr>
            <w:proofErr w:type="spellStart"/>
            <w:r w:rsidRPr="00D470F4">
              <w:rPr>
                <w:rFonts w:ascii="Calibri" w:eastAsia="Times New Roman" w:hAnsi="Calibri" w:cs="Times New Roman"/>
                <w:b/>
                <w:bCs/>
                <w:color w:val="FFFFFF"/>
              </w:rPr>
              <w:t>vpacx</w:t>
            </w:r>
            <w:proofErr w:type="spellEnd"/>
          </w:p>
        </w:tc>
        <w:tc>
          <w:tcPr>
            <w:tcW w:w="1484" w:type="dxa"/>
            <w:tcBorders>
              <w:top w:val="nil"/>
              <w:left w:val="nil"/>
              <w:bottom w:val="nil"/>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0.8781</w:t>
            </w:r>
          </w:p>
        </w:tc>
        <w:tc>
          <w:tcPr>
            <w:tcW w:w="1483" w:type="dxa"/>
            <w:tcBorders>
              <w:top w:val="nil"/>
              <w:left w:val="nil"/>
              <w:bottom w:val="nil"/>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0.9235</w:t>
            </w:r>
          </w:p>
        </w:tc>
        <w:tc>
          <w:tcPr>
            <w:tcW w:w="1483" w:type="dxa"/>
            <w:tcBorders>
              <w:top w:val="nil"/>
              <w:left w:val="nil"/>
              <w:bottom w:val="nil"/>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0.8934</w:t>
            </w:r>
          </w:p>
        </w:tc>
        <w:tc>
          <w:tcPr>
            <w:tcW w:w="1483" w:type="dxa"/>
            <w:tcBorders>
              <w:top w:val="nil"/>
              <w:left w:val="nil"/>
              <w:bottom w:val="nil"/>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0.1881</w:t>
            </w:r>
          </w:p>
        </w:tc>
        <w:tc>
          <w:tcPr>
            <w:tcW w:w="1483" w:type="dxa"/>
            <w:tcBorders>
              <w:top w:val="nil"/>
              <w:left w:val="nil"/>
              <w:bottom w:val="nil"/>
              <w:right w:val="single" w:sz="4" w:space="0" w:color="FFFFFF"/>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0.2277</w:t>
            </w:r>
          </w:p>
        </w:tc>
        <w:tc>
          <w:tcPr>
            <w:tcW w:w="1483" w:type="dxa"/>
            <w:tcBorders>
              <w:top w:val="nil"/>
              <w:left w:val="nil"/>
              <w:bottom w:val="nil"/>
              <w:right w:val="nil"/>
            </w:tcBorders>
            <w:shd w:val="clear" w:color="F2DCDB" w:fill="F2DCDB"/>
            <w:noWrap/>
            <w:vAlign w:val="bottom"/>
            <w:hideMark/>
          </w:tcPr>
          <w:p w:rsidR="00AA303C" w:rsidRPr="00D470F4" w:rsidRDefault="00AA303C" w:rsidP="00AA303C">
            <w:pPr>
              <w:spacing w:line="240" w:lineRule="auto"/>
              <w:jc w:val="right"/>
              <w:rPr>
                <w:rFonts w:ascii="Calibri" w:eastAsia="Times New Roman" w:hAnsi="Calibri" w:cs="Times New Roman"/>
              </w:rPr>
            </w:pPr>
            <w:r w:rsidRPr="00D470F4">
              <w:rPr>
                <w:rFonts w:ascii="Calibri" w:eastAsia="Times New Roman" w:hAnsi="Calibri" w:cs="Times New Roman"/>
              </w:rPr>
              <w:t>1.0000</w:t>
            </w:r>
          </w:p>
        </w:tc>
      </w:tr>
    </w:tbl>
    <w:p w:rsidR="00FC20D9" w:rsidRDefault="00FC20D9" w:rsidP="00AA303C"/>
    <w:p w:rsidR="006274F6" w:rsidRDefault="005721EB">
      <w:pPr>
        <w:spacing w:line="480" w:lineRule="auto"/>
      </w:pPr>
      <w:r>
        <w:t xml:space="preserve">As seen above, VFINX, VEURX, VEIEX, and VPACX are strongly correlated, with VFINX and VEURX most strongly correlated. VBLTX is barely correlated with anything apart from VBISX. It appears that VEIEX and VPACX </w:t>
      </w:r>
      <w:proofErr w:type="spellStart"/>
      <w:r>
        <w:t>covary</w:t>
      </w:r>
      <w:proofErr w:type="spellEnd"/>
      <w:r>
        <w:t xml:space="preserve"> together quite well, as do VEURX with VFINX, and VEIEX with VFINX. Overall, moving between asset types appears to produce the lack of correlation. </w:t>
      </w:r>
    </w:p>
    <w:tbl>
      <w:tblPr>
        <w:tblW w:w="9352" w:type="dxa"/>
        <w:tblInd w:w="93" w:type="dxa"/>
        <w:tblLook w:val="04A0" w:firstRow="1" w:lastRow="0" w:firstColumn="1" w:lastColumn="0" w:noHBand="0" w:noVBand="1"/>
      </w:tblPr>
      <w:tblGrid>
        <w:gridCol w:w="1416"/>
        <w:gridCol w:w="1579"/>
        <w:gridCol w:w="2134"/>
        <w:gridCol w:w="2169"/>
        <w:gridCol w:w="2169"/>
      </w:tblGrid>
      <w:tr w:rsidR="006274F6" w:rsidRPr="006274F6" w:rsidTr="006274F6">
        <w:trPr>
          <w:trHeight w:val="296"/>
        </w:trPr>
        <w:tc>
          <w:tcPr>
            <w:tcW w:w="1301" w:type="dxa"/>
            <w:tcBorders>
              <w:top w:val="single" w:sz="8" w:space="0" w:color="000000"/>
              <w:left w:val="nil"/>
              <w:bottom w:val="single" w:sz="8" w:space="0" w:color="000000"/>
              <w:right w:val="nil"/>
            </w:tcBorders>
            <w:shd w:val="clear" w:color="C0504D" w:fill="C0504D"/>
            <w:noWrap/>
            <w:vAlign w:val="bottom"/>
            <w:hideMark/>
          </w:tcPr>
          <w:p w:rsidR="006274F6" w:rsidRPr="006274F6" w:rsidRDefault="006274F6" w:rsidP="006274F6">
            <w:pPr>
              <w:spacing w:line="240" w:lineRule="auto"/>
              <w:rPr>
                <w:rFonts w:ascii="Calibri" w:eastAsia="Times New Roman" w:hAnsi="Calibri" w:cs="Times New Roman"/>
                <w:b/>
                <w:bCs/>
                <w:color w:val="FFFFFF"/>
              </w:rPr>
            </w:pPr>
            <w:r>
              <w:rPr>
                <w:rFonts w:ascii="Calibri" w:eastAsia="Times New Roman" w:hAnsi="Calibri" w:cs="Times New Roman"/>
                <w:b/>
                <w:bCs/>
                <w:color w:val="FFFFFF"/>
              </w:rPr>
              <w:t>Asset</w:t>
            </w:r>
          </w:p>
        </w:tc>
        <w:tc>
          <w:tcPr>
            <w:tcW w:w="1579" w:type="dxa"/>
            <w:tcBorders>
              <w:top w:val="single" w:sz="8" w:space="0" w:color="000000"/>
              <w:left w:val="nil"/>
              <w:bottom w:val="single" w:sz="8" w:space="0" w:color="000000"/>
              <w:right w:val="nil"/>
            </w:tcBorders>
            <w:shd w:val="clear" w:color="C0504D" w:fill="C0504D"/>
            <w:noWrap/>
            <w:vAlign w:val="bottom"/>
            <w:hideMark/>
          </w:tcPr>
          <w:p w:rsidR="006274F6" w:rsidRPr="006274F6" w:rsidRDefault="006274F6" w:rsidP="006274F6">
            <w:pPr>
              <w:spacing w:line="240" w:lineRule="auto"/>
              <w:rPr>
                <w:rFonts w:ascii="Calibri" w:eastAsia="Times New Roman" w:hAnsi="Calibri" w:cs="Times New Roman"/>
                <w:b/>
                <w:bCs/>
                <w:color w:val="FFFFFF"/>
              </w:rPr>
            </w:pPr>
            <w:proofErr w:type="spellStart"/>
            <w:r w:rsidRPr="006274F6">
              <w:rPr>
                <w:rFonts w:ascii="Calibri" w:eastAsia="Times New Roman" w:hAnsi="Calibri" w:cs="Times New Roman"/>
                <w:b/>
                <w:bCs/>
                <w:color w:val="FFFFFF"/>
              </w:rPr>
              <w:t>RhoHats</w:t>
            </w:r>
            <w:proofErr w:type="spellEnd"/>
          </w:p>
        </w:tc>
        <w:tc>
          <w:tcPr>
            <w:tcW w:w="2134" w:type="dxa"/>
            <w:tcBorders>
              <w:top w:val="single" w:sz="8" w:space="0" w:color="000000"/>
              <w:left w:val="nil"/>
              <w:bottom w:val="single" w:sz="8" w:space="0" w:color="000000"/>
              <w:right w:val="nil"/>
            </w:tcBorders>
            <w:shd w:val="clear" w:color="C0504D" w:fill="C0504D"/>
            <w:noWrap/>
            <w:vAlign w:val="bottom"/>
            <w:hideMark/>
          </w:tcPr>
          <w:p w:rsidR="006274F6" w:rsidRPr="006274F6" w:rsidRDefault="006274F6" w:rsidP="006274F6">
            <w:pPr>
              <w:spacing w:line="240" w:lineRule="auto"/>
              <w:rPr>
                <w:rFonts w:ascii="Calibri" w:eastAsia="Times New Roman" w:hAnsi="Calibri" w:cs="Times New Roman"/>
                <w:b/>
                <w:bCs/>
                <w:color w:val="FFFFFF"/>
              </w:rPr>
            </w:pPr>
            <w:proofErr w:type="spellStart"/>
            <w:r>
              <w:rPr>
                <w:rFonts w:ascii="Calibri" w:eastAsia="Times New Roman" w:hAnsi="Calibri" w:cs="Times New Roman"/>
                <w:b/>
                <w:bCs/>
                <w:color w:val="FFFFFF"/>
              </w:rPr>
              <w:t>RhoHat</w:t>
            </w:r>
            <w:proofErr w:type="spellEnd"/>
            <w:r>
              <w:rPr>
                <w:rFonts w:ascii="Calibri" w:eastAsia="Times New Roman" w:hAnsi="Calibri" w:cs="Times New Roman"/>
                <w:b/>
                <w:bCs/>
                <w:color w:val="FFFFFF"/>
              </w:rPr>
              <w:t xml:space="preserve"> SEs</w:t>
            </w:r>
          </w:p>
        </w:tc>
        <w:tc>
          <w:tcPr>
            <w:tcW w:w="2169" w:type="dxa"/>
            <w:tcBorders>
              <w:top w:val="single" w:sz="8" w:space="0" w:color="000000"/>
              <w:left w:val="nil"/>
              <w:bottom w:val="single" w:sz="8" w:space="0" w:color="000000"/>
              <w:right w:val="nil"/>
            </w:tcBorders>
            <w:shd w:val="clear" w:color="C0504D" w:fill="C0504D"/>
            <w:noWrap/>
            <w:vAlign w:val="bottom"/>
            <w:hideMark/>
          </w:tcPr>
          <w:p w:rsidR="006274F6" w:rsidRPr="006274F6" w:rsidRDefault="006274F6" w:rsidP="006274F6">
            <w:pPr>
              <w:spacing w:line="240" w:lineRule="auto"/>
              <w:rPr>
                <w:rFonts w:ascii="Calibri" w:eastAsia="Times New Roman" w:hAnsi="Calibri" w:cs="Times New Roman"/>
                <w:b/>
                <w:bCs/>
                <w:color w:val="FFFFFF"/>
              </w:rPr>
            </w:pPr>
            <w:r w:rsidRPr="006274F6">
              <w:rPr>
                <w:rFonts w:ascii="Calibri" w:eastAsia="Times New Roman" w:hAnsi="Calibri" w:cs="Times New Roman"/>
                <w:b/>
                <w:bCs/>
                <w:color w:val="FFFFFF"/>
              </w:rPr>
              <w:t>Upper Rho - 95%</w:t>
            </w:r>
          </w:p>
        </w:tc>
        <w:tc>
          <w:tcPr>
            <w:tcW w:w="2169" w:type="dxa"/>
            <w:tcBorders>
              <w:top w:val="single" w:sz="8" w:space="0" w:color="000000"/>
              <w:left w:val="nil"/>
              <w:bottom w:val="single" w:sz="8" w:space="0" w:color="000000"/>
              <w:right w:val="nil"/>
            </w:tcBorders>
            <w:shd w:val="clear" w:color="C0504D" w:fill="C0504D"/>
            <w:noWrap/>
            <w:vAlign w:val="bottom"/>
            <w:hideMark/>
          </w:tcPr>
          <w:p w:rsidR="006274F6" w:rsidRPr="006274F6" w:rsidRDefault="006274F6" w:rsidP="006274F6">
            <w:pPr>
              <w:spacing w:line="240" w:lineRule="auto"/>
              <w:rPr>
                <w:rFonts w:ascii="Calibri" w:eastAsia="Times New Roman" w:hAnsi="Calibri" w:cs="Times New Roman"/>
                <w:b/>
                <w:bCs/>
                <w:color w:val="FFFFFF"/>
              </w:rPr>
            </w:pPr>
            <w:r w:rsidRPr="006274F6">
              <w:rPr>
                <w:rFonts w:ascii="Calibri" w:eastAsia="Times New Roman" w:hAnsi="Calibri" w:cs="Times New Roman"/>
                <w:b/>
                <w:bCs/>
                <w:color w:val="FFFFFF"/>
              </w:rPr>
              <w:t>Lower Rho - 95%</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VFINX,VEURX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0.922745</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0.019177</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0.961098</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0.884391</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VFINX,VEIEX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0.870545</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0.031262</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0.933068</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0.808022</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VFINX,VBLTX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0.003250</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0.129098</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0.261446</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-0.254946</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VFINX,VBISX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0.088483</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0.128089</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0.344660</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-0.167694</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VFINX,VPACX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0.878141</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0.029547</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0.937234</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0.819047</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VEURX,VEIEX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0.919011</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0.020065</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0.959140</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0.878881</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Pr>
                <w:rFonts w:ascii="Calibri" w:eastAsia="Times New Roman" w:hAnsi="Calibri" w:cs="Times New Roman"/>
              </w:rPr>
              <w:t>VEURX,</w:t>
            </w:r>
            <w:r w:rsidRPr="006274F6">
              <w:rPr>
                <w:rFonts w:ascii="Calibri" w:eastAsia="Times New Roman" w:hAnsi="Calibri" w:cs="Times New Roman"/>
              </w:rPr>
              <w:t>BLTX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0.091579</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0.128017</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0.347612</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-0.164455</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VEURX,VBISX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0.209822</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0.123416</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0.456653</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-0.037010</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Pr>
                <w:rFonts w:ascii="Calibri" w:eastAsia="Times New Roman" w:hAnsi="Calibri" w:cs="Times New Roman"/>
              </w:rPr>
              <w:t>VEURX,PACX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0.923510</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0.018994</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0.961499</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0.885521</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VEIEX,VBLTX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0.122612</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0.127159</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0.376929</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-0.131705</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VEIEX,VBISX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0.225996</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0.122506</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0.471008</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-0.019016</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VEIEX,VPACX</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0.893430</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0.026050</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0.945530</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0.841330</w:t>
            </w:r>
          </w:p>
        </w:tc>
      </w:tr>
      <w:tr w:rsidR="006274F6" w:rsidRPr="006274F6" w:rsidTr="006274F6">
        <w:trPr>
          <w:trHeight w:val="296"/>
        </w:trPr>
        <w:tc>
          <w:tcPr>
            <w:tcW w:w="1301" w:type="dxa"/>
            <w:tcBorders>
              <w:top w:val="nil"/>
              <w:left w:val="nil"/>
              <w:bottom w:val="nil"/>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VBLTX,VBISX</w:t>
            </w:r>
          </w:p>
        </w:tc>
        <w:tc>
          <w:tcPr>
            <w:tcW w:w="157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0.679717</w:t>
            </w:r>
          </w:p>
        </w:tc>
        <w:tc>
          <w:tcPr>
            <w:tcW w:w="2134"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0.069454</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0.818624</w:t>
            </w:r>
          </w:p>
        </w:tc>
        <w:tc>
          <w:tcPr>
            <w:tcW w:w="2169" w:type="dxa"/>
            <w:tcBorders>
              <w:top w:val="nil"/>
              <w:left w:val="nil"/>
              <w:bottom w:val="nil"/>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0.540810</w:t>
            </w:r>
          </w:p>
        </w:tc>
      </w:tr>
      <w:tr w:rsidR="006274F6" w:rsidRPr="006274F6" w:rsidTr="006274F6">
        <w:trPr>
          <w:trHeight w:val="296"/>
        </w:trPr>
        <w:tc>
          <w:tcPr>
            <w:tcW w:w="1301" w:type="dxa"/>
            <w:tcBorders>
              <w:top w:val="nil"/>
              <w:left w:val="nil"/>
              <w:bottom w:val="nil"/>
              <w:right w:val="nil"/>
            </w:tcBorders>
            <w:shd w:val="clear" w:color="auto" w:fill="auto"/>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VBLTX,VPACS</w:t>
            </w:r>
          </w:p>
        </w:tc>
        <w:tc>
          <w:tcPr>
            <w:tcW w:w="157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0.188079</w:t>
            </w:r>
          </w:p>
        </w:tc>
        <w:tc>
          <w:tcPr>
            <w:tcW w:w="2134"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0.124533</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0.437145</w:t>
            </w:r>
          </w:p>
        </w:tc>
        <w:tc>
          <w:tcPr>
            <w:tcW w:w="2169" w:type="dxa"/>
            <w:tcBorders>
              <w:top w:val="nil"/>
              <w:left w:val="nil"/>
              <w:bottom w:val="nil"/>
              <w:right w:val="nil"/>
            </w:tcBorders>
            <w:shd w:val="clear" w:color="auto" w:fill="auto"/>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-0.060986</w:t>
            </w:r>
          </w:p>
        </w:tc>
      </w:tr>
      <w:tr w:rsidR="006274F6" w:rsidRPr="006274F6" w:rsidTr="006274F6">
        <w:trPr>
          <w:trHeight w:val="296"/>
        </w:trPr>
        <w:tc>
          <w:tcPr>
            <w:tcW w:w="1301" w:type="dxa"/>
            <w:tcBorders>
              <w:top w:val="nil"/>
              <w:left w:val="nil"/>
              <w:bottom w:val="single" w:sz="8" w:space="0" w:color="000000"/>
              <w:right w:val="nil"/>
            </w:tcBorders>
            <w:shd w:val="clear" w:color="D9D9D9" w:fill="D9D9D9"/>
            <w:noWrap/>
            <w:vAlign w:val="bottom"/>
            <w:hideMark/>
          </w:tcPr>
          <w:p w:rsidR="006274F6" w:rsidRPr="006274F6" w:rsidRDefault="006274F6" w:rsidP="006274F6">
            <w:pPr>
              <w:spacing w:line="240" w:lineRule="auto"/>
              <w:rPr>
                <w:rFonts w:ascii="Calibri" w:eastAsia="Times New Roman" w:hAnsi="Calibri" w:cs="Times New Roman"/>
              </w:rPr>
            </w:pPr>
            <w:r w:rsidRPr="006274F6">
              <w:rPr>
                <w:rFonts w:ascii="Calibri" w:eastAsia="Times New Roman" w:hAnsi="Calibri" w:cs="Times New Roman"/>
              </w:rPr>
              <w:t>VBISX,VPACX</w:t>
            </w:r>
          </w:p>
        </w:tc>
        <w:tc>
          <w:tcPr>
            <w:tcW w:w="1579" w:type="dxa"/>
            <w:tcBorders>
              <w:top w:val="nil"/>
              <w:left w:val="nil"/>
              <w:bottom w:val="single" w:sz="8" w:space="0" w:color="000000"/>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0.227703</w:t>
            </w:r>
          </w:p>
        </w:tc>
        <w:tc>
          <w:tcPr>
            <w:tcW w:w="2134" w:type="dxa"/>
            <w:tcBorders>
              <w:top w:val="nil"/>
              <w:left w:val="nil"/>
              <w:bottom w:val="single" w:sz="8" w:space="0" w:color="000000"/>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0.122406</w:t>
            </w:r>
          </w:p>
        </w:tc>
        <w:tc>
          <w:tcPr>
            <w:tcW w:w="2169" w:type="dxa"/>
            <w:tcBorders>
              <w:top w:val="nil"/>
              <w:left w:val="nil"/>
              <w:bottom w:val="single" w:sz="8" w:space="0" w:color="000000"/>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0.472515</w:t>
            </w:r>
          </w:p>
        </w:tc>
        <w:tc>
          <w:tcPr>
            <w:tcW w:w="2169" w:type="dxa"/>
            <w:tcBorders>
              <w:top w:val="nil"/>
              <w:left w:val="nil"/>
              <w:bottom w:val="single" w:sz="8" w:space="0" w:color="000000"/>
              <w:right w:val="nil"/>
            </w:tcBorders>
            <w:shd w:val="clear" w:color="D9D9D9" w:fill="D9D9D9"/>
            <w:noWrap/>
            <w:vAlign w:val="bottom"/>
            <w:hideMark/>
          </w:tcPr>
          <w:p w:rsidR="006274F6" w:rsidRPr="006274F6" w:rsidRDefault="006274F6" w:rsidP="0020384F">
            <w:pPr>
              <w:spacing w:line="240" w:lineRule="auto"/>
              <w:jc w:val="center"/>
              <w:rPr>
                <w:rFonts w:ascii="Calibri" w:eastAsia="Times New Roman" w:hAnsi="Calibri" w:cs="Times New Roman"/>
              </w:rPr>
            </w:pPr>
            <w:r w:rsidRPr="006274F6">
              <w:rPr>
                <w:rFonts w:ascii="Calibri" w:eastAsia="Times New Roman" w:hAnsi="Calibri" w:cs="Times New Roman"/>
              </w:rPr>
              <w:t>-0.017108</w:t>
            </w:r>
          </w:p>
        </w:tc>
      </w:tr>
    </w:tbl>
    <w:p w:rsidR="006274F6" w:rsidRDefault="006274F6">
      <w:pPr>
        <w:spacing w:line="480" w:lineRule="auto"/>
      </w:pPr>
    </w:p>
    <w:p w:rsidR="00FC20D9" w:rsidRDefault="005721EB">
      <w:pPr>
        <w:spacing w:line="480" w:lineRule="auto"/>
      </w:pPr>
      <w:r>
        <w:t>Given the standard errors on the correlation values, the estimates are more precise within an asset type. As for the diversification, since the correlation appears to be fairly weak in many instances, spreading across various assets could improve matters, yet since these portfolios already seem fairly diversified, there may not be much more benefit to reap.</w:t>
      </w:r>
    </w:p>
    <w:p w:rsidR="00FC20D9" w:rsidRDefault="00FC20D9">
      <w:pPr>
        <w:jc w:val="center"/>
      </w:pPr>
    </w:p>
    <w:p w:rsidR="0020384F" w:rsidRDefault="0020384F">
      <w:pPr>
        <w:jc w:val="center"/>
      </w:pPr>
    </w:p>
    <w:p w:rsidR="00AA303C" w:rsidRDefault="00AA303C">
      <w:pPr>
        <w:jc w:val="center"/>
      </w:pPr>
    </w:p>
    <w:p w:rsidR="00AA303C" w:rsidRDefault="00AA303C">
      <w:pPr>
        <w:jc w:val="center"/>
      </w:pPr>
    </w:p>
    <w:p w:rsidR="00FC20D9" w:rsidRPr="000B7404" w:rsidRDefault="008E6D7F">
      <w:pPr>
        <w:rPr>
          <w:sz w:val="28"/>
          <w:szCs w:val="28"/>
        </w:rPr>
      </w:pPr>
      <w:r w:rsidRPr="000B7404">
        <w:rPr>
          <w:b/>
          <w:sz w:val="28"/>
          <w:szCs w:val="28"/>
        </w:rPr>
        <w:lastRenderedPageBreak/>
        <w:t>3</w:t>
      </w:r>
      <w:r w:rsidR="005721EB" w:rsidRPr="000B7404">
        <w:rPr>
          <w:b/>
          <w:sz w:val="28"/>
          <w:szCs w:val="28"/>
        </w:rPr>
        <w:t>. Value-at-Risk Calculations</w:t>
      </w:r>
    </w:p>
    <w:p w:rsidR="00FC20D9" w:rsidRDefault="00FC20D9">
      <w:pPr>
        <w:jc w:val="center"/>
      </w:pPr>
    </w:p>
    <w:p w:rsidR="00FC20D9" w:rsidRDefault="005721EB">
      <w:pPr>
        <w:jc w:val="center"/>
      </w:pPr>
      <w:r>
        <w:rPr>
          <w:b/>
        </w:rPr>
        <w:t xml:space="preserve">Monthly </w:t>
      </w:r>
      <w:proofErr w:type="spellStart"/>
      <w:r>
        <w:rPr>
          <w:b/>
        </w:rPr>
        <w:t>VaRs</w:t>
      </w:r>
      <w:proofErr w:type="spellEnd"/>
    </w:p>
    <w:p w:rsidR="00FC20D9" w:rsidRDefault="00FC20D9">
      <w:pPr>
        <w:jc w:val="center"/>
      </w:pPr>
    </w:p>
    <w:tbl>
      <w:tblPr>
        <w:tblW w:w="9438" w:type="dxa"/>
        <w:tblInd w:w="90" w:type="dxa"/>
        <w:tblCellMar>
          <w:left w:w="10" w:type="dxa"/>
          <w:right w:w="10" w:type="dxa"/>
        </w:tblCellMar>
        <w:tblLook w:val="0000" w:firstRow="0" w:lastRow="0" w:firstColumn="0" w:lastColumn="0" w:noHBand="0" w:noVBand="0"/>
      </w:tblPr>
      <w:tblGrid>
        <w:gridCol w:w="1950"/>
        <w:gridCol w:w="3744"/>
        <w:gridCol w:w="3744"/>
      </w:tblGrid>
      <w:tr w:rsidR="00FC20D9" w:rsidTr="0020384F">
        <w:tblPrEx>
          <w:tblCellMar>
            <w:top w:w="0" w:type="dxa"/>
            <w:bottom w:w="0" w:type="dxa"/>
          </w:tblCellMar>
        </w:tblPrEx>
        <w:trPr>
          <w:trHeight w:val="313"/>
        </w:trPr>
        <w:tc>
          <w:tcPr>
            <w:tcW w:w="0" w:type="auto"/>
            <w:shd w:val="clear" w:color="auto" w:fill="9BBB59"/>
            <w:tcMar>
              <w:top w:w="100" w:type="dxa"/>
              <w:left w:w="100" w:type="dxa"/>
              <w:bottom w:w="100" w:type="dxa"/>
              <w:right w:w="100" w:type="dxa"/>
            </w:tcMar>
          </w:tcPr>
          <w:p w:rsidR="00FC20D9" w:rsidRDefault="0020384F">
            <w:pPr>
              <w:jc w:val="center"/>
            </w:pPr>
            <w:r>
              <w:t>Asset</w:t>
            </w:r>
          </w:p>
        </w:tc>
        <w:tc>
          <w:tcPr>
            <w:tcW w:w="0" w:type="auto"/>
            <w:shd w:val="clear" w:color="auto" w:fill="9BBB59"/>
            <w:tcMar>
              <w:top w:w="100" w:type="dxa"/>
              <w:left w:w="100" w:type="dxa"/>
              <w:bottom w:w="100" w:type="dxa"/>
              <w:right w:w="100" w:type="dxa"/>
            </w:tcMar>
          </w:tcPr>
          <w:p w:rsidR="00FC20D9" w:rsidRDefault="005721EB">
            <w:pPr>
              <w:jc w:val="center"/>
            </w:pPr>
            <w:r>
              <w:rPr>
                <w:rFonts w:ascii="Calibri" w:eastAsia="Calibri" w:hAnsi="Calibri" w:cs="Calibri"/>
                <w:b/>
                <w:color w:val="FFFFFF"/>
                <w:shd w:val="clear" w:color="auto" w:fill="9BBB59"/>
              </w:rPr>
              <w:t>VaR.01</w:t>
            </w:r>
          </w:p>
        </w:tc>
        <w:tc>
          <w:tcPr>
            <w:tcW w:w="0" w:type="auto"/>
            <w:shd w:val="clear" w:color="auto" w:fill="9BBB59"/>
            <w:tcMar>
              <w:top w:w="100" w:type="dxa"/>
              <w:left w:w="100" w:type="dxa"/>
              <w:bottom w:w="100" w:type="dxa"/>
              <w:right w:w="100" w:type="dxa"/>
            </w:tcMar>
          </w:tcPr>
          <w:p w:rsidR="00FC20D9" w:rsidRDefault="005721EB">
            <w:pPr>
              <w:jc w:val="center"/>
            </w:pPr>
            <w:r>
              <w:rPr>
                <w:rFonts w:ascii="Calibri" w:eastAsia="Calibri" w:hAnsi="Calibri" w:cs="Calibri"/>
                <w:b/>
                <w:color w:val="FFFFFF"/>
                <w:shd w:val="clear" w:color="auto" w:fill="9BBB59"/>
              </w:rPr>
              <w:t>VaR.05</w:t>
            </w:r>
          </w:p>
        </w:tc>
      </w:tr>
      <w:tr w:rsidR="00FC20D9" w:rsidTr="0020384F">
        <w:tblPrEx>
          <w:tblCellMar>
            <w:top w:w="0" w:type="dxa"/>
            <w:bottom w:w="0" w:type="dxa"/>
          </w:tblCellMar>
        </w:tblPrEx>
        <w:trPr>
          <w:trHeight w:val="313"/>
        </w:trPr>
        <w:tc>
          <w:tcPr>
            <w:tcW w:w="0" w:type="auto"/>
            <w:shd w:val="clear" w:color="auto" w:fill="EBF1DE"/>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EBF1DE"/>
              </w:rPr>
              <w:t>vfinx</w:t>
            </w:r>
            <w:proofErr w:type="spellEnd"/>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-11709.2756</w:t>
            </w:r>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-8306.116711</w:t>
            </w:r>
          </w:p>
        </w:tc>
      </w:tr>
      <w:tr w:rsidR="00FC20D9" w:rsidTr="0020384F">
        <w:tblPrEx>
          <w:tblCellMar>
            <w:top w:w="0" w:type="dxa"/>
            <w:bottom w:w="0" w:type="dxa"/>
          </w:tblCellMar>
        </w:tblPrEx>
        <w:trPr>
          <w:trHeight w:val="313"/>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veurx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-16633.84908</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-12106.60283</w:t>
            </w:r>
          </w:p>
        </w:tc>
      </w:tr>
      <w:tr w:rsidR="00FC20D9" w:rsidTr="0020384F">
        <w:tblPrEx>
          <w:tblCellMar>
            <w:top w:w="0" w:type="dxa"/>
            <w:bottom w:w="0" w:type="dxa"/>
          </w:tblCellMar>
        </w:tblPrEx>
        <w:trPr>
          <w:trHeight w:val="313"/>
        </w:trPr>
        <w:tc>
          <w:tcPr>
            <w:tcW w:w="0" w:type="auto"/>
            <w:shd w:val="clear" w:color="auto" w:fill="EBF1DE"/>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EBF1DE"/>
              </w:rPr>
              <w:t>veiex</w:t>
            </w:r>
            <w:proofErr w:type="spellEnd"/>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-18048.50303</w:t>
            </w:r>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-13158.67466</w:t>
            </w:r>
          </w:p>
        </w:tc>
      </w:tr>
      <w:tr w:rsidR="00FC20D9" w:rsidTr="0020384F">
        <w:tblPrEx>
          <w:tblCellMar>
            <w:top w:w="0" w:type="dxa"/>
            <w:bottom w:w="0" w:type="dxa"/>
          </w:tblCellMar>
        </w:tblPrEx>
        <w:trPr>
          <w:trHeight w:val="313"/>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vbltx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-6679.129948</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-4558.915355</w:t>
            </w:r>
          </w:p>
        </w:tc>
      </w:tr>
      <w:tr w:rsidR="00FC20D9" w:rsidTr="0020384F">
        <w:tblPrEx>
          <w:tblCellMar>
            <w:top w:w="0" w:type="dxa"/>
            <w:bottom w:w="0" w:type="dxa"/>
          </w:tblCellMar>
        </w:tblPrEx>
        <w:trPr>
          <w:trHeight w:val="313"/>
        </w:trPr>
        <w:tc>
          <w:tcPr>
            <w:tcW w:w="0" w:type="auto"/>
            <w:shd w:val="clear" w:color="auto" w:fill="EBF1DE"/>
            <w:tcMar>
              <w:top w:w="100" w:type="dxa"/>
              <w:left w:w="100" w:type="dxa"/>
              <w:bottom w:w="100" w:type="dxa"/>
              <w:right w:w="100" w:type="dxa"/>
            </w:tcMar>
          </w:tcPr>
          <w:p w:rsidR="00FC20D9" w:rsidRDefault="005721EB">
            <w:pPr>
              <w:jc w:val="center"/>
            </w:pPr>
            <w:proofErr w:type="spellStart"/>
            <w:r>
              <w:rPr>
                <w:rFonts w:ascii="Calibri" w:eastAsia="Calibri" w:hAnsi="Calibri" w:cs="Calibri"/>
                <w:b/>
                <w:shd w:val="clear" w:color="auto" w:fill="EBF1DE"/>
              </w:rPr>
              <w:t>vbisx</w:t>
            </w:r>
            <w:proofErr w:type="spellEnd"/>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-1004.297974</w:t>
            </w:r>
          </w:p>
        </w:tc>
        <w:tc>
          <w:tcPr>
            <w:tcW w:w="0" w:type="auto"/>
            <w:shd w:val="clear" w:color="auto" w:fill="EBF1DE"/>
            <w:tcMar>
              <w:top w:w="100" w:type="dxa"/>
              <w:left w:w="100" w:type="dxa"/>
              <w:bottom w:w="100" w:type="dxa"/>
              <w:right w:w="100" w:type="dxa"/>
            </w:tcMar>
          </w:tcPr>
          <w:p w:rsidR="00FC20D9" w:rsidRDefault="005721EB">
            <w:pPr>
              <w:jc w:val="center"/>
            </w:pPr>
            <w:r>
              <w:rPr>
                <w:rFonts w:ascii="Calibri" w:eastAsia="Calibri" w:hAnsi="Calibri" w:cs="Calibri"/>
                <w:b/>
                <w:shd w:val="clear" w:color="auto" w:fill="EBF1DE"/>
              </w:rPr>
              <w:t>-633.0020729</w:t>
            </w:r>
          </w:p>
        </w:tc>
      </w:tr>
      <w:tr w:rsidR="00FC20D9" w:rsidTr="0020384F">
        <w:tblPrEx>
          <w:tblCellMar>
            <w:top w:w="0" w:type="dxa"/>
            <w:bottom w:w="0" w:type="dxa"/>
          </w:tblCellMar>
        </w:tblPrEx>
        <w:trPr>
          <w:trHeight w:val="313"/>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b/>
              </w:rPr>
              <w:t>vpacx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-13246.79733</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b/>
              </w:rPr>
              <w:t>-9562.790481</w:t>
            </w:r>
          </w:p>
        </w:tc>
      </w:tr>
    </w:tbl>
    <w:p w:rsidR="00FC20D9" w:rsidRDefault="005721EB">
      <w:pPr>
        <w:spacing w:line="480" w:lineRule="auto"/>
      </w:pPr>
      <w:r>
        <w:t xml:space="preserve">VBISX has lowest </w:t>
      </w:r>
      <w:proofErr w:type="spellStart"/>
      <w:r>
        <w:t>VaR</w:t>
      </w:r>
      <w:proofErr w:type="spellEnd"/>
      <w:r>
        <w:t>, while VEIEX dominates the risk overall at both 1% and 5%.</w:t>
      </w:r>
    </w:p>
    <w:p w:rsidR="00FC20D9" w:rsidRDefault="005721EB">
      <w:pPr>
        <w:spacing w:line="288" w:lineRule="auto"/>
        <w:jc w:val="center"/>
      </w:pPr>
      <w:r>
        <w:rPr>
          <w:b/>
        </w:rPr>
        <w:t xml:space="preserve">Annual </w:t>
      </w:r>
      <w:proofErr w:type="spellStart"/>
      <w:r>
        <w:rPr>
          <w:b/>
        </w:rPr>
        <w:t>VaRs</w:t>
      </w:r>
      <w:proofErr w:type="spellEnd"/>
    </w:p>
    <w:p w:rsidR="00FC20D9" w:rsidRDefault="00FC20D9">
      <w:pPr>
        <w:spacing w:line="288" w:lineRule="auto"/>
        <w:jc w:val="center"/>
      </w:pPr>
    </w:p>
    <w:tbl>
      <w:tblPr>
        <w:tblW w:w="9418" w:type="dxa"/>
        <w:tblInd w:w="90" w:type="dxa"/>
        <w:tblCellMar>
          <w:left w:w="10" w:type="dxa"/>
          <w:right w:w="10" w:type="dxa"/>
        </w:tblCellMar>
        <w:tblLook w:val="0000" w:firstRow="0" w:lastRow="0" w:firstColumn="0" w:lastColumn="0" w:noHBand="0" w:noVBand="0"/>
      </w:tblPr>
      <w:tblGrid>
        <w:gridCol w:w="925"/>
        <w:gridCol w:w="1905"/>
        <w:gridCol w:w="2686"/>
        <w:gridCol w:w="1951"/>
        <w:gridCol w:w="1951"/>
      </w:tblGrid>
      <w:tr w:rsidR="00FC20D9" w:rsidTr="0020384F">
        <w:tblPrEx>
          <w:tblCellMar>
            <w:top w:w="0" w:type="dxa"/>
            <w:bottom w:w="0" w:type="dxa"/>
          </w:tblCellMar>
        </w:tblPrEx>
        <w:trPr>
          <w:trHeight w:val="342"/>
        </w:trPr>
        <w:tc>
          <w:tcPr>
            <w:tcW w:w="0" w:type="auto"/>
            <w:shd w:val="clear" w:color="auto" w:fill="9BBB59"/>
            <w:tcMar>
              <w:top w:w="100" w:type="dxa"/>
              <w:left w:w="100" w:type="dxa"/>
              <w:bottom w:w="100" w:type="dxa"/>
              <w:right w:w="100" w:type="dxa"/>
            </w:tcMar>
          </w:tcPr>
          <w:p w:rsidR="00FC20D9" w:rsidRDefault="0020384F">
            <w:pPr>
              <w:spacing w:line="288" w:lineRule="auto"/>
              <w:jc w:val="center"/>
            </w:pPr>
            <w:r>
              <w:rPr>
                <w:rFonts w:ascii="Calibri" w:eastAsia="Calibri" w:hAnsi="Calibri" w:cs="Calibri"/>
                <w:b/>
                <w:color w:val="FFFFFF"/>
                <w:shd w:val="clear" w:color="auto" w:fill="9BBB59"/>
              </w:rPr>
              <w:t>Asset</w:t>
            </w:r>
          </w:p>
        </w:tc>
        <w:tc>
          <w:tcPr>
            <w:tcW w:w="0" w:type="auto"/>
            <w:shd w:val="clear" w:color="auto" w:fill="9BBB5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color w:val="FFFFFF"/>
                <w:shd w:val="clear" w:color="auto" w:fill="9BBB59"/>
              </w:rPr>
              <w:t xml:space="preserve">Annual </w:t>
            </w:r>
            <w:proofErr w:type="spellStart"/>
            <w:r>
              <w:rPr>
                <w:rFonts w:ascii="Calibri" w:eastAsia="Calibri" w:hAnsi="Calibri" w:cs="Calibri"/>
                <w:b/>
                <w:color w:val="FFFFFF"/>
                <w:shd w:val="clear" w:color="auto" w:fill="9BBB59"/>
              </w:rPr>
              <w:t>St</w:t>
            </w:r>
            <w:r w:rsidR="000B7404">
              <w:rPr>
                <w:rFonts w:ascii="Calibri" w:eastAsia="Calibri" w:hAnsi="Calibri" w:cs="Calibri"/>
                <w:b/>
                <w:color w:val="FFFFFF"/>
                <w:shd w:val="clear" w:color="auto" w:fill="9BBB59"/>
              </w:rPr>
              <w:t>.</w:t>
            </w:r>
            <w:r>
              <w:rPr>
                <w:rFonts w:ascii="Calibri" w:eastAsia="Calibri" w:hAnsi="Calibri" w:cs="Calibri"/>
                <w:b/>
                <w:color w:val="FFFFFF"/>
                <w:shd w:val="clear" w:color="auto" w:fill="9BBB59"/>
              </w:rPr>
              <w:t>Dev</w:t>
            </w:r>
            <w:proofErr w:type="spellEnd"/>
            <w:r>
              <w:rPr>
                <w:rFonts w:ascii="Calibri" w:eastAsia="Calibri" w:hAnsi="Calibri" w:cs="Calibri"/>
                <w:b/>
                <w:color w:val="FFFFFF"/>
                <w:shd w:val="clear" w:color="auto" w:fill="9BBB59"/>
              </w:rPr>
              <w:t xml:space="preserve"> </w:t>
            </w:r>
          </w:p>
        </w:tc>
        <w:tc>
          <w:tcPr>
            <w:tcW w:w="0" w:type="auto"/>
            <w:shd w:val="clear" w:color="auto" w:fill="9BBB5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color w:val="FFFFFF"/>
                <w:shd w:val="clear" w:color="auto" w:fill="9BBB59"/>
              </w:rPr>
              <w:t>Annual Mean Return</w:t>
            </w:r>
          </w:p>
        </w:tc>
        <w:tc>
          <w:tcPr>
            <w:tcW w:w="0" w:type="auto"/>
            <w:shd w:val="clear" w:color="auto" w:fill="9BBB5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color w:val="FFFFFF"/>
                <w:shd w:val="clear" w:color="auto" w:fill="9BBB59"/>
              </w:rPr>
              <w:t>VaR.05.annual</w:t>
            </w:r>
          </w:p>
        </w:tc>
        <w:tc>
          <w:tcPr>
            <w:tcW w:w="0" w:type="auto"/>
            <w:shd w:val="clear" w:color="auto" w:fill="9BBB5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color w:val="FFFFFF"/>
                <w:shd w:val="clear" w:color="auto" w:fill="9BBB59"/>
              </w:rPr>
              <w:t>VaR.01.annual</w:t>
            </w:r>
          </w:p>
        </w:tc>
      </w:tr>
      <w:tr w:rsidR="00FC20D9" w:rsidTr="0020384F">
        <w:tblPrEx>
          <w:tblCellMar>
            <w:top w:w="0" w:type="dxa"/>
            <w:bottom w:w="0" w:type="dxa"/>
          </w:tblCellMar>
        </w:tblPrEx>
        <w:trPr>
          <w:trHeight w:val="342"/>
        </w:trPr>
        <w:tc>
          <w:tcPr>
            <w:tcW w:w="0" w:type="auto"/>
            <w:shd w:val="clear" w:color="auto" w:fill="D9D9D9"/>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shd w:val="clear" w:color="auto" w:fill="D9D9D9"/>
              </w:rPr>
              <w:t>vfinx</w:t>
            </w:r>
            <w:proofErr w:type="spellEnd"/>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0.19225</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0.05483</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-23002.18811</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-32457.31401</w:t>
            </w:r>
          </w:p>
        </w:tc>
      </w:tr>
      <w:tr w:rsidR="00FC20D9" w:rsidTr="0020384F">
        <w:tblPrEx>
          <w:tblCellMar>
            <w:top w:w="0" w:type="dxa"/>
            <w:bottom w:w="0" w:type="dxa"/>
          </w:tblCellMar>
        </w:tblPrEx>
        <w:trPr>
          <w:trHeight w:val="342"/>
        </w:trPr>
        <w:tc>
          <w:tcPr>
            <w:tcW w:w="0" w:type="auto"/>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rPr>
              <w:t>veurx</w:t>
            </w:r>
            <w:proofErr w:type="spellEnd"/>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0.26881</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-0.01691</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-36812.46932</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-47389.55995</w:t>
            </w:r>
          </w:p>
        </w:tc>
      </w:tr>
      <w:tr w:rsidR="00FC20D9" w:rsidTr="0020384F">
        <w:tblPrEx>
          <w:tblCellMar>
            <w:top w:w="0" w:type="dxa"/>
            <w:bottom w:w="0" w:type="dxa"/>
          </w:tblCellMar>
        </w:tblPrEx>
        <w:trPr>
          <w:trHeight w:val="342"/>
        </w:trPr>
        <w:tc>
          <w:tcPr>
            <w:tcW w:w="0" w:type="auto"/>
            <w:shd w:val="clear" w:color="auto" w:fill="D9D9D9"/>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shd w:val="clear" w:color="auto" w:fill="D9D9D9"/>
              </w:rPr>
              <w:t>veiex</w:t>
            </w:r>
            <w:proofErr w:type="spellEnd"/>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0.29459</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-0.01449</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-39289.13688</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-50331.97685</w:t>
            </w:r>
          </w:p>
        </w:tc>
      </w:tr>
      <w:tr w:rsidR="00FC20D9" w:rsidTr="0020384F">
        <w:tblPrEx>
          <w:tblCellMar>
            <w:top w:w="0" w:type="dxa"/>
            <w:bottom w:w="0" w:type="dxa"/>
          </w:tblCellMar>
        </w:tblPrEx>
        <w:trPr>
          <w:trHeight w:val="342"/>
        </w:trPr>
        <w:tc>
          <w:tcPr>
            <w:tcW w:w="0" w:type="auto"/>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rPr>
              <w:t>vbltx</w:t>
            </w:r>
            <w:proofErr w:type="spellEnd"/>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0.11419</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0.09074</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-9252.192985</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-16046.37963</w:t>
            </w:r>
          </w:p>
        </w:tc>
      </w:tr>
      <w:tr w:rsidR="00FC20D9" w:rsidTr="0020384F">
        <w:tblPrEx>
          <w:tblCellMar>
            <w:top w:w="0" w:type="dxa"/>
            <w:bottom w:w="0" w:type="dxa"/>
          </w:tblCellMar>
        </w:tblPrEx>
        <w:trPr>
          <w:trHeight w:val="342"/>
        </w:trPr>
        <w:tc>
          <w:tcPr>
            <w:tcW w:w="0" w:type="auto"/>
            <w:shd w:val="clear" w:color="auto" w:fill="D9D9D9"/>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shd w:val="clear" w:color="auto" w:fill="D9D9D9"/>
              </w:rPr>
              <w:t>vbisx</w:t>
            </w:r>
            <w:proofErr w:type="spellEnd"/>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0.01903</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0.03223</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92.8859503</w:t>
            </w:r>
          </w:p>
        </w:tc>
        <w:tc>
          <w:tcPr>
            <w:tcW w:w="0" w:type="auto"/>
            <w:shd w:val="clear" w:color="auto" w:fill="D9D9D9"/>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shd w:val="clear" w:color="auto" w:fill="D9D9D9"/>
              </w:rPr>
              <w:t>-1196.820684</w:t>
            </w:r>
          </w:p>
        </w:tc>
      </w:tr>
      <w:tr w:rsidR="00FC20D9" w:rsidTr="0020384F">
        <w:tblPrEx>
          <w:tblCellMar>
            <w:top w:w="0" w:type="dxa"/>
            <w:bottom w:w="0" w:type="dxa"/>
          </w:tblCellMar>
        </w:tblPrEx>
        <w:trPr>
          <w:trHeight w:val="355"/>
        </w:trPr>
        <w:tc>
          <w:tcPr>
            <w:tcW w:w="0" w:type="auto"/>
            <w:tcMar>
              <w:top w:w="100" w:type="dxa"/>
              <w:left w:w="100" w:type="dxa"/>
              <w:bottom w:w="100" w:type="dxa"/>
              <w:right w:w="100" w:type="dxa"/>
            </w:tcMar>
          </w:tcPr>
          <w:p w:rsidR="00FC20D9" w:rsidRDefault="005721EB">
            <w:pPr>
              <w:spacing w:line="288" w:lineRule="auto"/>
              <w:jc w:val="center"/>
            </w:pPr>
            <w:proofErr w:type="spellStart"/>
            <w:r>
              <w:rPr>
                <w:rFonts w:ascii="Calibri" w:eastAsia="Calibri" w:hAnsi="Calibri" w:cs="Calibri"/>
                <w:b/>
              </w:rPr>
              <w:t>vpacx</w:t>
            </w:r>
            <w:proofErr w:type="spellEnd"/>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0.2114</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-0.00164</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-29486.22714</w:t>
            </w:r>
          </w:p>
        </w:tc>
        <w:tc>
          <w:tcPr>
            <w:tcW w:w="0" w:type="auto"/>
            <w:tcMar>
              <w:top w:w="100" w:type="dxa"/>
              <w:left w:w="100" w:type="dxa"/>
              <w:bottom w:w="100" w:type="dxa"/>
              <w:right w:w="100" w:type="dxa"/>
            </w:tcMar>
          </w:tcPr>
          <w:p w:rsidR="00FC20D9" w:rsidRDefault="005721EB">
            <w:pPr>
              <w:spacing w:line="288" w:lineRule="auto"/>
              <w:jc w:val="center"/>
            </w:pPr>
            <w:r>
              <w:rPr>
                <w:rFonts w:ascii="Calibri" w:eastAsia="Calibri" w:hAnsi="Calibri" w:cs="Calibri"/>
                <w:b/>
              </w:rPr>
              <w:t>-38947.12947</w:t>
            </w:r>
          </w:p>
        </w:tc>
      </w:tr>
    </w:tbl>
    <w:p w:rsidR="00FC20D9" w:rsidRDefault="00744A2A">
      <w:pPr>
        <w:spacing w:line="288" w:lineRule="auto"/>
      </w:pPr>
      <w:r>
        <w:t>VEIEX still is the highest-risk component</w:t>
      </w:r>
      <w:r w:rsidR="005721EB">
        <w:t>, while VBISX still resolutely stays low.</w:t>
      </w:r>
    </w:p>
    <w:p w:rsidR="00FC20D9" w:rsidRDefault="00FC20D9">
      <w:pPr>
        <w:spacing w:line="288" w:lineRule="auto"/>
      </w:pPr>
    </w:p>
    <w:p w:rsidR="000B7404" w:rsidRDefault="000B7404">
      <w:pPr>
        <w:spacing w:line="288" w:lineRule="auto"/>
      </w:pPr>
    </w:p>
    <w:p w:rsidR="000B7404" w:rsidRDefault="000B7404">
      <w:pPr>
        <w:spacing w:line="288" w:lineRule="auto"/>
      </w:pPr>
    </w:p>
    <w:p w:rsidR="000B7404" w:rsidRDefault="000B7404">
      <w:pPr>
        <w:spacing w:line="288" w:lineRule="auto"/>
      </w:pPr>
    </w:p>
    <w:p w:rsidR="000B7404" w:rsidRDefault="000B7404">
      <w:pPr>
        <w:spacing w:line="288" w:lineRule="auto"/>
      </w:pPr>
    </w:p>
    <w:p w:rsidR="000B7404" w:rsidRDefault="000B7404">
      <w:pPr>
        <w:spacing w:line="288" w:lineRule="auto"/>
      </w:pPr>
    </w:p>
    <w:p w:rsidR="000B7404" w:rsidRDefault="000B7404">
      <w:pPr>
        <w:spacing w:line="288" w:lineRule="auto"/>
      </w:pPr>
    </w:p>
    <w:p w:rsidR="000B7404" w:rsidRDefault="000B7404">
      <w:pPr>
        <w:spacing w:line="288" w:lineRule="auto"/>
      </w:pPr>
    </w:p>
    <w:p w:rsidR="00FC20D9" w:rsidRDefault="005721EB">
      <w:pPr>
        <w:spacing w:line="288" w:lineRule="auto"/>
        <w:jc w:val="center"/>
        <w:rPr>
          <w:b/>
        </w:rPr>
      </w:pPr>
      <w:r>
        <w:rPr>
          <w:b/>
        </w:rPr>
        <w:lastRenderedPageBreak/>
        <w:t>Empirical Value-at-Risk Calculations</w:t>
      </w:r>
    </w:p>
    <w:tbl>
      <w:tblPr>
        <w:tblW w:w="9307" w:type="dxa"/>
        <w:tblInd w:w="93" w:type="dxa"/>
        <w:tblLook w:val="04A0" w:firstRow="1" w:lastRow="0" w:firstColumn="1" w:lastColumn="0" w:noHBand="0" w:noVBand="1"/>
      </w:tblPr>
      <w:tblGrid>
        <w:gridCol w:w="965"/>
        <w:gridCol w:w="1116"/>
        <w:gridCol w:w="1192"/>
        <w:gridCol w:w="1456"/>
        <w:gridCol w:w="1400"/>
        <w:gridCol w:w="1570"/>
        <w:gridCol w:w="1665"/>
      </w:tblGrid>
      <w:tr w:rsidR="00972ED8" w:rsidRPr="00972ED8" w:rsidTr="000B7404">
        <w:trPr>
          <w:trHeight w:val="301"/>
        </w:trPr>
        <w:tc>
          <w:tcPr>
            <w:tcW w:w="965"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Asset</w:t>
            </w:r>
          </w:p>
        </w:tc>
        <w:tc>
          <w:tcPr>
            <w:tcW w:w="1116"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Means</w:t>
            </w:r>
          </w:p>
        </w:tc>
        <w:tc>
          <w:tcPr>
            <w:tcW w:w="1192"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proofErr w:type="spellStart"/>
            <w:r w:rsidRPr="00972ED8">
              <w:rPr>
                <w:rFonts w:ascii="Calibri" w:eastAsia="Times New Roman" w:hAnsi="Calibri" w:cs="Times New Roman"/>
                <w:b/>
                <w:bCs/>
                <w:color w:val="FFFFFF"/>
              </w:rPr>
              <w:t>St</w:t>
            </w:r>
            <w:r w:rsidR="000B7404">
              <w:rPr>
                <w:rFonts w:ascii="Calibri" w:eastAsia="Times New Roman" w:hAnsi="Calibri" w:cs="Times New Roman"/>
                <w:b/>
                <w:bCs/>
                <w:color w:val="FFFFFF"/>
              </w:rPr>
              <w:t>.</w:t>
            </w:r>
            <w:r w:rsidRPr="00972ED8">
              <w:rPr>
                <w:rFonts w:ascii="Calibri" w:eastAsia="Times New Roman" w:hAnsi="Calibri" w:cs="Times New Roman"/>
                <w:b/>
                <w:bCs/>
                <w:color w:val="FFFFFF"/>
              </w:rPr>
              <w:t>Dev</w:t>
            </w:r>
            <w:proofErr w:type="spellEnd"/>
          </w:p>
        </w:tc>
        <w:tc>
          <w:tcPr>
            <w:tcW w:w="1456"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VaR.05</w:t>
            </w:r>
          </w:p>
        </w:tc>
        <w:tc>
          <w:tcPr>
            <w:tcW w:w="1400"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VaR.01</w:t>
            </w:r>
          </w:p>
        </w:tc>
        <w:tc>
          <w:tcPr>
            <w:tcW w:w="1513"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VaR.05.Annual</w:t>
            </w:r>
          </w:p>
        </w:tc>
        <w:tc>
          <w:tcPr>
            <w:tcW w:w="1665" w:type="dxa"/>
            <w:tcBorders>
              <w:top w:val="single" w:sz="8" w:space="0" w:color="000000"/>
              <w:left w:val="nil"/>
              <w:bottom w:val="single" w:sz="8" w:space="0" w:color="000000"/>
              <w:right w:val="nil"/>
            </w:tcBorders>
            <w:shd w:val="clear" w:color="4F81BD" w:fill="4F81BD"/>
            <w:noWrap/>
            <w:vAlign w:val="bottom"/>
            <w:hideMark/>
          </w:tcPr>
          <w:p w:rsidR="00972ED8" w:rsidRPr="00972ED8" w:rsidRDefault="00972ED8" w:rsidP="00972ED8">
            <w:pPr>
              <w:spacing w:line="240" w:lineRule="auto"/>
              <w:jc w:val="center"/>
              <w:rPr>
                <w:rFonts w:ascii="Calibri" w:eastAsia="Times New Roman" w:hAnsi="Calibri" w:cs="Times New Roman"/>
                <w:b/>
                <w:bCs/>
                <w:color w:val="FFFFFF"/>
              </w:rPr>
            </w:pPr>
            <w:r w:rsidRPr="00972ED8">
              <w:rPr>
                <w:rFonts w:ascii="Calibri" w:eastAsia="Times New Roman" w:hAnsi="Calibri" w:cs="Times New Roman"/>
                <w:b/>
                <w:bCs/>
                <w:color w:val="FFFFFF"/>
              </w:rPr>
              <w:t>VaR.01.Annual</w:t>
            </w:r>
          </w:p>
        </w:tc>
      </w:tr>
      <w:tr w:rsidR="00972ED8" w:rsidRPr="00972ED8" w:rsidTr="000B7404">
        <w:trPr>
          <w:trHeight w:val="301"/>
        </w:trPr>
        <w:tc>
          <w:tcPr>
            <w:tcW w:w="9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VFINX</w:t>
            </w:r>
          </w:p>
        </w:tc>
        <w:tc>
          <w:tcPr>
            <w:tcW w:w="111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0.0548</w:t>
            </w:r>
          </w:p>
        </w:tc>
        <w:tc>
          <w:tcPr>
            <w:tcW w:w="1192"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0.1922</w:t>
            </w:r>
          </w:p>
        </w:tc>
        <w:tc>
          <w:tcPr>
            <w:tcW w:w="145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-81313.5604</w:t>
            </w:r>
          </w:p>
        </w:tc>
        <w:tc>
          <w:tcPr>
            <w:tcW w:w="1400"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-92852.3208</w:t>
            </w:r>
          </w:p>
        </w:tc>
        <w:tc>
          <w:tcPr>
            <w:tcW w:w="1513"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-23001.5550</w:t>
            </w:r>
          </w:p>
        </w:tc>
        <w:tc>
          <w:tcPr>
            <w:tcW w:w="16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-32456.5724</w:t>
            </w:r>
          </w:p>
        </w:tc>
      </w:tr>
      <w:tr w:rsidR="00972ED8" w:rsidRPr="00972ED8" w:rsidTr="000B7404">
        <w:trPr>
          <w:trHeight w:val="301"/>
        </w:trPr>
        <w:tc>
          <w:tcPr>
            <w:tcW w:w="965"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VEURX</w:t>
            </w:r>
          </w:p>
        </w:tc>
        <w:tc>
          <w:tcPr>
            <w:tcW w:w="1116"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-0.0169</w:t>
            </w:r>
          </w:p>
        </w:tc>
        <w:tc>
          <w:tcPr>
            <w:tcW w:w="1192"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0.2688</w:t>
            </w:r>
          </w:p>
        </w:tc>
        <w:tc>
          <w:tcPr>
            <w:tcW w:w="1456"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-81215.3343</w:t>
            </w:r>
          </w:p>
        </w:tc>
        <w:tc>
          <w:tcPr>
            <w:tcW w:w="1400"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-90912.8025</w:t>
            </w:r>
          </w:p>
        </w:tc>
        <w:tc>
          <w:tcPr>
            <w:tcW w:w="1513"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-36811.7676</w:t>
            </w:r>
          </w:p>
        </w:tc>
        <w:tc>
          <w:tcPr>
            <w:tcW w:w="1665"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-47388.8354</w:t>
            </w:r>
          </w:p>
        </w:tc>
      </w:tr>
      <w:tr w:rsidR="00972ED8" w:rsidRPr="00972ED8" w:rsidTr="000B7404">
        <w:trPr>
          <w:trHeight w:val="301"/>
        </w:trPr>
        <w:tc>
          <w:tcPr>
            <w:tcW w:w="9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VEIEX</w:t>
            </w:r>
          </w:p>
        </w:tc>
        <w:tc>
          <w:tcPr>
            <w:tcW w:w="111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-0.0145</w:t>
            </w:r>
          </w:p>
        </w:tc>
        <w:tc>
          <w:tcPr>
            <w:tcW w:w="1192"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0.2946</w:t>
            </w:r>
          </w:p>
        </w:tc>
        <w:tc>
          <w:tcPr>
            <w:tcW w:w="145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-75388.7104</w:t>
            </w:r>
          </w:p>
        </w:tc>
        <w:tc>
          <w:tcPr>
            <w:tcW w:w="1400"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-93785.9262</w:t>
            </w:r>
          </w:p>
        </w:tc>
        <w:tc>
          <w:tcPr>
            <w:tcW w:w="1513"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-39289.1531</w:t>
            </w:r>
          </w:p>
        </w:tc>
        <w:tc>
          <w:tcPr>
            <w:tcW w:w="16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-50332.0305</w:t>
            </w:r>
          </w:p>
        </w:tc>
      </w:tr>
      <w:tr w:rsidR="00972ED8" w:rsidRPr="00972ED8" w:rsidTr="000B7404">
        <w:trPr>
          <w:trHeight w:val="301"/>
        </w:trPr>
        <w:tc>
          <w:tcPr>
            <w:tcW w:w="965"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VBLTX</w:t>
            </w:r>
          </w:p>
        </w:tc>
        <w:tc>
          <w:tcPr>
            <w:tcW w:w="1116"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0.0907</w:t>
            </w:r>
          </w:p>
        </w:tc>
        <w:tc>
          <w:tcPr>
            <w:tcW w:w="1192"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0.1142</w:t>
            </w:r>
          </w:p>
        </w:tc>
        <w:tc>
          <w:tcPr>
            <w:tcW w:w="1456"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-78416.4822</w:t>
            </w:r>
          </w:p>
        </w:tc>
        <w:tc>
          <w:tcPr>
            <w:tcW w:w="1400"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-90164.7728</w:t>
            </w:r>
          </w:p>
        </w:tc>
        <w:tc>
          <w:tcPr>
            <w:tcW w:w="1513"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-9253.0834</w:t>
            </w:r>
          </w:p>
        </w:tc>
        <w:tc>
          <w:tcPr>
            <w:tcW w:w="1665" w:type="dxa"/>
            <w:tcBorders>
              <w:top w:val="nil"/>
              <w:left w:val="nil"/>
              <w:bottom w:val="nil"/>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-16047.4159</w:t>
            </w:r>
          </w:p>
        </w:tc>
      </w:tr>
      <w:tr w:rsidR="00972ED8" w:rsidRPr="00972ED8" w:rsidTr="000B7404">
        <w:trPr>
          <w:trHeight w:val="301"/>
        </w:trPr>
        <w:tc>
          <w:tcPr>
            <w:tcW w:w="9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VBISX</w:t>
            </w:r>
          </w:p>
        </w:tc>
        <w:tc>
          <w:tcPr>
            <w:tcW w:w="111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0.0322</w:t>
            </w:r>
          </w:p>
        </w:tc>
        <w:tc>
          <w:tcPr>
            <w:tcW w:w="1192"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0.0190</w:t>
            </w:r>
          </w:p>
        </w:tc>
        <w:tc>
          <w:tcPr>
            <w:tcW w:w="1456"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-78405.5742</w:t>
            </w:r>
          </w:p>
        </w:tc>
        <w:tc>
          <w:tcPr>
            <w:tcW w:w="1400"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-90953.2912</w:t>
            </w:r>
          </w:p>
        </w:tc>
        <w:tc>
          <w:tcPr>
            <w:tcW w:w="1513"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92.5480</w:t>
            </w:r>
          </w:p>
        </w:tc>
        <w:tc>
          <w:tcPr>
            <w:tcW w:w="1665" w:type="dxa"/>
            <w:tcBorders>
              <w:top w:val="nil"/>
              <w:left w:val="nil"/>
              <w:bottom w:val="nil"/>
              <w:right w:val="nil"/>
            </w:tcBorders>
            <w:shd w:val="clear" w:color="D9D9D9" w:fill="D9D9D9"/>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-1197.0966</w:t>
            </w:r>
          </w:p>
        </w:tc>
      </w:tr>
      <w:tr w:rsidR="00972ED8" w:rsidRPr="00972ED8" w:rsidTr="000B7404">
        <w:trPr>
          <w:trHeight w:val="301"/>
        </w:trPr>
        <w:tc>
          <w:tcPr>
            <w:tcW w:w="965"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VPACX</w:t>
            </w:r>
          </w:p>
        </w:tc>
        <w:tc>
          <w:tcPr>
            <w:tcW w:w="1116"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-0.0016</w:t>
            </w:r>
          </w:p>
        </w:tc>
        <w:tc>
          <w:tcPr>
            <w:tcW w:w="1192"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0.2114</w:t>
            </w:r>
          </w:p>
        </w:tc>
        <w:tc>
          <w:tcPr>
            <w:tcW w:w="1456"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-81493.4837</w:t>
            </w:r>
          </w:p>
        </w:tc>
        <w:tc>
          <w:tcPr>
            <w:tcW w:w="1400"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-91724.4910</w:t>
            </w:r>
          </w:p>
        </w:tc>
        <w:tc>
          <w:tcPr>
            <w:tcW w:w="1513"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-29485.9112</w:t>
            </w:r>
          </w:p>
        </w:tc>
        <w:tc>
          <w:tcPr>
            <w:tcW w:w="1665" w:type="dxa"/>
            <w:tcBorders>
              <w:top w:val="nil"/>
              <w:left w:val="nil"/>
              <w:bottom w:val="single" w:sz="8" w:space="0" w:color="000000"/>
              <w:right w:val="nil"/>
            </w:tcBorders>
            <w:shd w:val="clear" w:color="auto" w:fill="auto"/>
            <w:noWrap/>
            <w:vAlign w:val="bottom"/>
            <w:hideMark/>
          </w:tcPr>
          <w:p w:rsidR="00972ED8" w:rsidRPr="00972ED8" w:rsidRDefault="00972ED8" w:rsidP="00972ED8">
            <w:pPr>
              <w:spacing w:line="240" w:lineRule="auto"/>
              <w:jc w:val="center"/>
              <w:rPr>
                <w:rFonts w:ascii="Calibri" w:eastAsia="Times New Roman" w:hAnsi="Calibri" w:cs="Times New Roman"/>
              </w:rPr>
            </w:pPr>
            <w:r w:rsidRPr="00972ED8">
              <w:rPr>
                <w:rFonts w:ascii="Calibri" w:eastAsia="Times New Roman" w:hAnsi="Calibri" w:cs="Times New Roman"/>
              </w:rPr>
              <w:t>-38946.7830</w:t>
            </w:r>
          </w:p>
        </w:tc>
      </w:tr>
    </w:tbl>
    <w:p w:rsidR="00FC20D9" w:rsidRDefault="00FC20D9" w:rsidP="00972ED8">
      <w:pPr>
        <w:spacing w:line="288" w:lineRule="auto"/>
      </w:pPr>
    </w:p>
    <w:p w:rsidR="00FC20D9" w:rsidRDefault="005721EB">
      <w:pPr>
        <w:spacing w:line="480" w:lineRule="auto"/>
      </w:pPr>
      <w:r>
        <w:t>The empirical results equalize the risk between all the stock indices much more; the numbers are much closer together. VBISX, of course, stays quite low. Thus, using the empirical results, we see how the differences in reality are not quite as vast as prior numbers would have us believe.</w:t>
      </w:r>
    </w:p>
    <w:p w:rsidR="00FC20D9" w:rsidRDefault="005721EB">
      <w:pPr>
        <w:jc w:val="center"/>
      </w:pPr>
      <w:r>
        <w:rPr>
          <w:b/>
        </w:rPr>
        <w:t>Boot Statistics</w:t>
      </w:r>
    </w:p>
    <w:p w:rsidR="00FC20D9" w:rsidRDefault="00FC20D9"/>
    <w:tbl>
      <w:tblPr>
        <w:tblW w:w="9170" w:type="dxa"/>
        <w:tblInd w:w="90" w:type="dxa"/>
        <w:tblCellMar>
          <w:left w:w="10" w:type="dxa"/>
          <w:right w:w="10" w:type="dxa"/>
        </w:tblCellMar>
        <w:tblLook w:val="0000" w:firstRow="0" w:lastRow="0" w:firstColumn="0" w:lastColumn="0" w:noHBand="0" w:noVBand="0"/>
      </w:tblPr>
      <w:tblGrid>
        <w:gridCol w:w="844"/>
        <w:gridCol w:w="1404"/>
        <w:gridCol w:w="1367"/>
        <w:gridCol w:w="1801"/>
        <w:gridCol w:w="1877"/>
        <w:gridCol w:w="1877"/>
      </w:tblGrid>
      <w:tr w:rsidR="00FC20D9" w:rsidTr="00AA303C">
        <w:tblPrEx>
          <w:tblCellMar>
            <w:top w:w="0" w:type="dxa"/>
            <w:bottom w:w="0" w:type="dxa"/>
          </w:tblCellMar>
        </w:tblPrEx>
        <w:trPr>
          <w:trHeight w:val="317"/>
        </w:trPr>
        <w:tc>
          <w:tcPr>
            <w:tcW w:w="0" w:type="auto"/>
            <w:shd w:val="clear" w:color="auto" w:fill="F79646"/>
            <w:tcMar>
              <w:top w:w="100" w:type="dxa"/>
              <w:left w:w="100" w:type="dxa"/>
              <w:bottom w:w="100" w:type="dxa"/>
              <w:right w:w="100" w:type="dxa"/>
            </w:tcMar>
          </w:tcPr>
          <w:p w:rsidR="00FC20D9" w:rsidRDefault="00FC20D9">
            <w:pPr>
              <w:jc w:val="center"/>
            </w:pPr>
          </w:p>
        </w:tc>
        <w:tc>
          <w:tcPr>
            <w:tcW w:w="0" w:type="auto"/>
            <w:shd w:val="clear" w:color="auto" w:fill="F79646"/>
            <w:tcMar>
              <w:top w:w="100" w:type="dxa"/>
              <w:left w:w="100" w:type="dxa"/>
              <w:bottom w:w="100" w:type="dxa"/>
              <w:right w:w="100" w:type="dxa"/>
            </w:tcMar>
          </w:tcPr>
          <w:p w:rsidR="00FC20D9" w:rsidRDefault="005721EB">
            <w:pPr>
              <w:jc w:val="center"/>
            </w:pPr>
            <w:proofErr w:type="spellStart"/>
            <w:r>
              <w:t>BootStrap</w:t>
            </w:r>
            <w:proofErr w:type="spellEnd"/>
          </w:p>
        </w:tc>
        <w:tc>
          <w:tcPr>
            <w:tcW w:w="0" w:type="auto"/>
            <w:shd w:val="clear" w:color="auto" w:fill="F79646"/>
            <w:tcMar>
              <w:top w:w="100" w:type="dxa"/>
              <w:left w:w="100" w:type="dxa"/>
              <w:bottom w:w="100" w:type="dxa"/>
              <w:right w:w="100" w:type="dxa"/>
            </w:tcMar>
          </w:tcPr>
          <w:p w:rsidR="00FC20D9" w:rsidRDefault="00FC20D9">
            <w:pPr>
              <w:jc w:val="center"/>
            </w:pPr>
          </w:p>
        </w:tc>
        <w:tc>
          <w:tcPr>
            <w:tcW w:w="0" w:type="auto"/>
            <w:shd w:val="clear" w:color="auto" w:fill="F79646"/>
            <w:tcMar>
              <w:top w:w="100" w:type="dxa"/>
              <w:left w:w="100" w:type="dxa"/>
              <w:bottom w:w="100" w:type="dxa"/>
              <w:right w:w="100" w:type="dxa"/>
            </w:tcMar>
          </w:tcPr>
          <w:p w:rsidR="00FC20D9" w:rsidRDefault="00FC20D9">
            <w:pPr>
              <w:jc w:val="center"/>
            </w:pPr>
          </w:p>
        </w:tc>
        <w:tc>
          <w:tcPr>
            <w:tcW w:w="0" w:type="auto"/>
            <w:shd w:val="clear" w:color="auto" w:fill="F79646"/>
            <w:tcMar>
              <w:top w:w="100" w:type="dxa"/>
              <w:left w:w="100" w:type="dxa"/>
              <w:bottom w:w="100" w:type="dxa"/>
              <w:right w:w="100" w:type="dxa"/>
            </w:tcMar>
          </w:tcPr>
          <w:p w:rsidR="00FC20D9" w:rsidRDefault="005721EB">
            <w:pPr>
              <w:jc w:val="center"/>
            </w:pPr>
            <w:r>
              <w:rPr>
                <w:rFonts w:ascii="Calibri" w:eastAsia="Calibri" w:hAnsi="Calibri" w:cs="Calibri"/>
                <w:color w:val="FFFFFF"/>
                <w:shd w:val="clear" w:color="auto" w:fill="F79646"/>
              </w:rPr>
              <w:t>95% Level</w:t>
            </w:r>
          </w:p>
        </w:tc>
        <w:tc>
          <w:tcPr>
            <w:tcW w:w="0" w:type="auto"/>
            <w:shd w:val="clear" w:color="auto" w:fill="F79646"/>
            <w:tcMar>
              <w:top w:w="100" w:type="dxa"/>
              <w:left w:w="100" w:type="dxa"/>
              <w:bottom w:w="100" w:type="dxa"/>
              <w:right w:w="100" w:type="dxa"/>
            </w:tcMar>
          </w:tcPr>
          <w:p w:rsidR="00FC20D9" w:rsidRDefault="00FC20D9">
            <w:pPr>
              <w:jc w:val="center"/>
            </w:pPr>
          </w:p>
        </w:tc>
      </w:tr>
      <w:tr w:rsidR="00FC20D9" w:rsidTr="00AA303C">
        <w:tblPrEx>
          <w:tblCellMar>
            <w:top w:w="0" w:type="dxa"/>
            <w:bottom w:w="0" w:type="dxa"/>
          </w:tblCellMar>
        </w:tblPrEx>
        <w:trPr>
          <w:trHeight w:val="317"/>
        </w:trPr>
        <w:tc>
          <w:tcPr>
            <w:tcW w:w="0" w:type="auto"/>
            <w:shd w:val="clear" w:color="auto" w:fill="D9D9D9"/>
            <w:tcMar>
              <w:top w:w="100" w:type="dxa"/>
              <w:left w:w="100" w:type="dxa"/>
              <w:bottom w:w="100" w:type="dxa"/>
              <w:right w:w="100" w:type="dxa"/>
            </w:tcMar>
          </w:tcPr>
          <w:p w:rsidR="00FC20D9" w:rsidRDefault="00FC20D9">
            <w:pPr>
              <w:jc w:val="center"/>
            </w:pP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 xml:space="preserve">Original </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Bias</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Standard Error</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Normal</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Percentile</w:t>
            </w:r>
          </w:p>
        </w:tc>
      </w:tr>
      <w:tr w:rsidR="00FC20D9" w:rsidTr="00AA303C">
        <w:tblPrEx>
          <w:tblCellMar>
            <w:top w:w="0" w:type="dxa"/>
            <w:bottom w:w="0" w:type="dxa"/>
          </w:tblCellMar>
        </w:tblPrEx>
        <w:trPr>
          <w:trHeight w:val="329"/>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rPr>
              <w:t>vfinx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-8306.117</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195.0595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1372.952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(-11191, -5809)</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(-10794, -5396)</w:t>
            </w:r>
          </w:p>
        </w:tc>
      </w:tr>
      <w:tr w:rsidR="00FC20D9" w:rsidTr="00AA303C">
        <w:tblPrEx>
          <w:tblCellMar>
            <w:top w:w="0" w:type="dxa"/>
            <w:bottom w:w="0" w:type="dxa"/>
          </w:tblCellMar>
        </w:tblPrEx>
        <w:trPr>
          <w:trHeight w:val="317"/>
        </w:trPr>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shd w:val="clear" w:color="auto" w:fill="D9D9D9"/>
              </w:rPr>
              <w:t>veurx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-12106.6</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117.0513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1670.458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(-15498, -8950)</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(-15224, -8667)</w:t>
            </w:r>
          </w:p>
        </w:tc>
      </w:tr>
      <w:tr w:rsidR="00FC20D9" w:rsidTr="00AA303C">
        <w:tblPrEx>
          <w:tblCellMar>
            <w:top w:w="0" w:type="dxa"/>
            <w:bottom w:w="0" w:type="dxa"/>
          </w:tblCellMar>
        </w:tblPrEx>
        <w:trPr>
          <w:trHeight w:val="317"/>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rPr>
              <w:t>veiex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-13158.67</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62.939222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2198.795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(-17531, -8912)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(-17550, -8967)</w:t>
            </w:r>
          </w:p>
        </w:tc>
      </w:tr>
      <w:tr w:rsidR="00FC20D9" w:rsidTr="00AA303C">
        <w:tblPrEx>
          <w:tblCellMar>
            <w:top w:w="0" w:type="dxa"/>
            <w:bottom w:w="0" w:type="dxa"/>
          </w:tblCellMar>
        </w:tblPrEx>
        <w:trPr>
          <w:trHeight w:val="317"/>
        </w:trPr>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shd w:val="clear" w:color="auto" w:fill="D9D9D9"/>
              </w:rPr>
              <w:t>vbltx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-4558.915</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65.85308</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652.6469</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(-5904, -3346)</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(-5757, -3187)</w:t>
            </w:r>
          </w:p>
        </w:tc>
      </w:tr>
      <w:tr w:rsidR="00FC20D9" w:rsidTr="00AA303C">
        <w:tblPrEx>
          <w:tblCellMar>
            <w:top w:w="0" w:type="dxa"/>
            <w:bottom w:w="0" w:type="dxa"/>
          </w:tblCellMar>
        </w:tblPrEx>
        <w:trPr>
          <w:trHeight w:val="317"/>
        </w:trPr>
        <w:tc>
          <w:tcPr>
            <w:tcW w:w="0" w:type="auto"/>
            <w:tcMar>
              <w:top w:w="100" w:type="dxa"/>
              <w:left w:w="100" w:type="dxa"/>
              <w:bottom w:w="100" w:type="dxa"/>
              <w:right w:w="100" w:type="dxa"/>
            </w:tcMar>
          </w:tcPr>
          <w:p w:rsidR="00FC20D9" w:rsidRDefault="005721EB">
            <w:pPr>
              <w:jc w:val="center"/>
            </w:pPr>
            <w:proofErr w:type="spellStart"/>
            <w:r>
              <w:rPr>
                <w:rFonts w:ascii="Calibri" w:eastAsia="Calibri" w:hAnsi="Calibri" w:cs="Calibri"/>
              </w:rPr>
              <w:t>vbisx</w:t>
            </w:r>
            <w:proofErr w:type="spellEnd"/>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-633.0021</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16.56643</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114.852</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(-874.7, -424.5)</w:t>
            </w:r>
          </w:p>
        </w:tc>
        <w:tc>
          <w:tcPr>
            <w:tcW w:w="0" w:type="auto"/>
            <w:tcMar>
              <w:top w:w="100" w:type="dxa"/>
              <w:left w:w="100" w:type="dxa"/>
              <w:bottom w:w="100" w:type="dxa"/>
              <w:right w:w="100" w:type="dxa"/>
            </w:tcMar>
          </w:tcPr>
          <w:p w:rsidR="00FC20D9" w:rsidRDefault="005721EB">
            <w:pPr>
              <w:jc w:val="center"/>
            </w:pPr>
            <w:r>
              <w:rPr>
                <w:rFonts w:ascii="Calibri" w:eastAsia="Calibri" w:hAnsi="Calibri" w:cs="Calibri"/>
              </w:rPr>
              <w:t>(-845.9, -391.4)</w:t>
            </w:r>
          </w:p>
        </w:tc>
      </w:tr>
      <w:tr w:rsidR="00FC20D9" w:rsidTr="00AA303C">
        <w:tblPrEx>
          <w:tblCellMar>
            <w:top w:w="0" w:type="dxa"/>
            <w:bottom w:w="0" w:type="dxa"/>
          </w:tblCellMar>
        </w:tblPrEx>
        <w:trPr>
          <w:trHeight w:val="317"/>
        </w:trPr>
        <w:tc>
          <w:tcPr>
            <w:tcW w:w="0" w:type="auto"/>
            <w:shd w:val="clear" w:color="auto" w:fill="D9D9D9"/>
            <w:tcMar>
              <w:top w:w="100" w:type="dxa"/>
              <w:left w:w="100" w:type="dxa"/>
              <w:bottom w:w="100" w:type="dxa"/>
              <w:right w:w="100" w:type="dxa"/>
            </w:tcMar>
          </w:tcPr>
          <w:p w:rsidR="00FC20D9" w:rsidRDefault="005721EB">
            <w:pPr>
              <w:jc w:val="center"/>
            </w:pPr>
            <w:proofErr w:type="spellStart"/>
            <w:r>
              <w:rPr>
                <w:rFonts w:ascii="Calibri" w:eastAsia="Calibri" w:hAnsi="Calibri" w:cs="Calibri"/>
                <w:shd w:val="clear" w:color="auto" w:fill="D9D9D9"/>
              </w:rPr>
              <w:t>vpacx</w:t>
            </w:r>
            <w:proofErr w:type="spellEnd"/>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-9562.79</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174.6323</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1434.159</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(-12548, -6927)</w:t>
            </w:r>
          </w:p>
        </w:tc>
        <w:tc>
          <w:tcPr>
            <w:tcW w:w="0" w:type="auto"/>
            <w:shd w:val="clear" w:color="auto" w:fill="D9D9D9"/>
            <w:tcMar>
              <w:top w:w="100" w:type="dxa"/>
              <w:left w:w="100" w:type="dxa"/>
              <w:bottom w:w="100" w:type="dxa"/>
              <w:right w:w="100" w:type="dxa"/>
            </w:tcMar>
          </w:tcPr>
          <w:p w:rsidR="00FC20D9" w:rsidRDefault="005721EB">
            <w:pPr>
              <w:jc w:val="center"/>
            </w:pPr>
            <w:r>
              <w:rPr>
                <w:rFonts w:ascii="Calibri" w:eastAsia="Calibri" w:hAnsi="Calibri" w:cs="Calibri"/>
                <w:shd w:val="clear" w:color="auto" w:fill="D9D9D9"/>
              </w:rPr>
              <w:t>(-12157, -6637)</w:t>
            </w:r>
          </w:p>
        </w:tc>
      </w:tr>
    </w:tbl>
    <w:p w:rsidR="008E6D7F" w:rsidRDefault="005721EB" w:rsidP="000B7404">
      <w:pPr>
        <w:spacing w:line="480" w:lineRule="auto"/>
      </w:pPr>
      <w:r>
        <w:t>The standard errors bear out my conclusions somewhat thus far; VBISX still offers the safest bet, whereas the high errors for VEIEX and VEURX may imply the errors are overstated, somewhat. Overall, the estimates are somewhat precise; the errors seem to hover too high for my liking.</w:t>
      </w:r>
    </w:p>
    <w:p w:rsidR="000B7404" w:rsidRPr="000B7404" w:rsidRDefault="000B7404" w:rsidP="000B7404">
      <w:pPr>
        <w:spacing w:line="480" w:lineRule="auto"/>
      </w:pPr>
    </w:p>
    <w:p w:rsidR="00FC20D9" w:rsidRPr="000B7404" w:rsidRDefault="008E6D7F">
      <w:pPr>
        <w:pStyle w:val="Heading2"/>
        <w:spacing w:before="360" w:after="80"/>
        <w:rPr>
          <w:sz w:val="28"/>
          <w:szCs w:val="28"/>
        </w:rPr>
      </w:pPr>
      <w:r w:rsidRPr="000B7404">
        <w:rPr>
          <w:rFonts w:ascii="Arial" w:eastAsia="Arial" w:hAnsi="Arial" w:cs="Arial"/>
          <w:sz w:val="28"/>
          <w:szCs w:val="28"/>
        </w:rPr>
        <w:lastRenderedPageBreak/>
        <w:t>4</w:t>
      </w:r>
      <w:r w:rsidR="005721EB" w:rsidRPr="000B7404">
        <w:rPr>
          <w:rFonts w:ascii="Arial" w:eastAsia="Arial" w:hAnsi="Arial" w:cs="Arial"/>
          <w:sz w:val="28"/>
          <w:szCs w:val="28"/>
        </w:rPr>
        <w:t>. Rolling Analysis of the CER Model Parameters</w:t>
      </w:r>
    </w:p>
    <w:p w:rsidR="00FC20D9" w:rsidRDefault="005721EB">
      <w:r>
        <w:rPr>
          <w:noProof/>
        </w:rPr>
        <w:drawing>
          <wp:inline distT="0" distB="0" distL="0" distR="0" wp14:anchorId="0F86C4CF" wp14:editId="4038F332">
            <wp:extent cx="2800350" cy="2343150"/>
            <wp:effectExtent l="0" t="0" r="0" b="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tretch>
                      <a:fillRect/>
                    </a:stretch>
                  </pic:blipFill>
                  <pic:spPr>
                    <a:xfrm>
                      <a:off x="0" y="0"/>
                      <a:ext cx="2800350" cy="2343150"/>
                    </a:xfrm>
                    <a:prstGeom prst="rect">
                      <a:avLst/>
                    </a:prstGeom>
                  </pic:spPr>
                </pic:pic>
              </a:graphicData>
            </a:graphic>
          </wp:inline>
        </w:drawing>
      </w:r>
      <w:r>
        <w:rPr>
          <w:noProof/>
        </w:rPr>
        <w:drawing>
          <wp:inline distT="0" distB="0" distL="0" distR="0" wp14:anchorId="63D68F44" wp14:editId="39431632">
            <wp:extent cx="2924175" cy="2352675"/>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0"/>
                    <a:stretch>
                      <a:fillRect/>
                    </a:stretch>
                  </pic:blipFill>
                  <pic:spPr>
                    <a:xfrm>
                      <a:off x="0" y="0"/>
                      <a:ext cx="2924175" cy="2352675"/>
                    </a:xfrm>
                    <a:prstGeom prst="rect">
                      <a:avLst/>
                    </a:prstGeom>
                  </pic:spPr>
                </pic:pic>
              </a:graphicData>
            </a:graphic>
          </wp:inline>
        </w:drawing>
      </w:r>
    </w:p>
    <w:p w:rsidR="00FC20D9" w:rsidRDefault="00FC20D9"/>
    <w:p w:rsidR="00FC20D9" w:rsidRDefault="005721EB">
      <w:r>
        <w:rPr>
          <w:noProof/>
        </w:rPr>
        <w:drawing>
          <wp:inline distT="0" distB="0" distL="0" distR="0" wp14:anchorId="5DB7449E" wp14:editId="5AD0540A">
            <wp:extent cx="2809875" cy="2447925"/>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tretch>
                      <a:fillRect/>
                    </a:stretch>
                  </pic:blipFill>
                  <pic:spPr>
                    <a:xfrm>
                      <a:off x="0" y="0"/>
                      <a:ext cx="2809875" cy="2447925"/>
                    </a:xfrm>
                    <a:prstGeom prst="rect">
                      <a:avLst/>
                    </a:prstGeom>
                  </pic:spPr>
                </pic:pic>
              </a:graphicData>
            </a:graphic>
          </wp:inline>
        </w:drawing>
      </w:r>
      <w:r>
        <w:rPr>
          <w:noProof/>
        </w:rPr>
        <w:drawing>
          <wp:inline distT="0" distB="0" distL="0" distR="0" wp14:anchorId="0534DA07" wp14:editId="579D0294">
            <wp:extent cx="2828925" cy="2457450"/>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tretch>
                      <a:fillRect/>
                    </a:stretch>
                  </pic:blipFill>
                  <pic:spPr>
                    <a:xfrm>
                      <a:off x="0" y="0"/>
                      <a:ext cx="2828925" cy="2457450"/>
                    </a:xfrm>
                    <a:prstGeom prst="rect">
                      <a:avLst/>
                    </a:prstGeom>
                  </pic:spPr>
                </pic:pic>
              </a:graphicData>
            </a:graphic>
          </wp:inline>
        </w:drawing>
      </w:r>
    </w:p>
    <w:p w:rsidR="00FC20D9" w:rsidRDefault="005721EB">
      <w:r>
        <w:rPr>
          <w:noProof/>
        </w:rPr>
        <w:drawing>
          <wp:inline distT="0" distB="0" distL="0" distR="0" wp14:anchorId="3D78BEE8" wp14:editId="5C40ADA2">
            <wp:extent cx="2752725" cy="2428875"/>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3"/>
                    <a:stretch>
                      <a:fillRect/>
                    </a:stretch>
                  </pic:blipFill>
                  <pic:spPr>
                    <a:xfrm>
                      <a:off x="0" y="0"/>
                      <a:ext cx="2752725" cy="2428875"/>
                    </a:xfrm>
                    <a:prstGeom prst="rect">
                      <a:avLst/>
                    </a:prstGeom>
                  </pic:spPr>
                </pic:pic>
              </a:graphicData>
            </a:graphic>
          </wp:inline>
        </w:drawing>
      </w:r>
      <w:r>
        <w:rPr>
          <w:noProof/>
        </w:rPr>
        <w:drawing>
          <wp:inline distT="0" distB="0" distL="0" distR="0" wp14:anchorId="38521A83" wp14:editId="40CFD454">
            <wp:extent cx="2705100" cy="2438400"/>
            <wp:effectExtent l="0" t="0" r="0" b="0"/>
            <wp:docPr id="10"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4"/>
                    <a:stretch>
                      <a:fillRect/>
                    </a:stretch>
                  </pic:blipFill>
                  <pic:spPr>
                    <a:xfrm>
                      <a:off x="0" y="0"/>
                      <a:ext cx="2705100" cy="2438400"/>
                    </a:xfrm>
                    <a:prstGeom prst="rect">
                      <a:avLst/>
                    </a:prstGeom>
                  </pic:spPr>
                </pic:pic>
              </a:graphicData>
            </a:graphic>
          </wp:inline>
        </w:drawing>
      </w:r>
    </w:p>
    <w:p w:rsidR="00FC20D9" w:rsidRDefault="005721EB" w:rsidP="00AA303C">
      <w:pPr>
        <w:spacing w:line="480" w:lineRule="auto"/>
      </w:pPr>
      <w:r>
        <w:lastRenderedPageBreak/>
        <w:t>Overall, after some odd jumps or humps in the first half of 2011 (with escalating European crises rippling worldwide), the means and standard deviations stabilize somewhat, mostly. They continue on their slight upward or downward trends, depending on the index.</w:t>
      </w:r>
      <w:r w:rsidR="00AA303C">
        <w:t xml:space="preserve"> Tables for the numerical values are in an appendix.</w:t>
      </w:r>
    </w:p>
    <w:p w:rsidR="00FC20D9" w:rsidRPr="000B7404" w:rsidRDefault="003756F4">
      <w:pPr>
        <w:pStyle w:val="Heading2"/>
        <w:spacing w:before="360" w:after="80"/>
        <w:rPr>
          <w:sz w:val="28"/>
          <w:szCs w:val="28"/>
        </w:rPr>
      </w:pPr>
      <w:r w:rsidRPr="000B7404">
        <w:rPr>
          <w:rFonts w:ascii="Arial" w:eastAsia="Arial" w:hAnsi="Arial" w:cs="Arial"/>
          <w:sz w:val="28"/>
          <w:szCs w:val="28"/>
        </w:rPr>
        <w:t>5</w:t>
      </w:r>
      <w:r w:rsidR="005721EB" w:rsidRPr="000B7404">
        <w:rPr>
          <w:rFonts w:ascii="Arial" w:eastAsia="Arial" w:hAnsi="Arial" w:cs="Arial"/>
          <w:sz w:val="28"/>
          <w:szCs w:val="28"/>
        </w:rPr>
        <w:t xml:space="preserve">. Portfolio Theory </w:t>
      </w:r>
    </w:p>
    <w:p w:rsidR="00FC20D9" w:rsidRDefault="00FC20D9"/>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38"/>
        <w:gridCol w:w="1337"/>
        <w:gridCol w:w="1337"/>
        <w:gridCol w:w="1337"/>
        <w:gridCol w:w="1337"/>
        <w:gridCol w:w="1337"/>
        <w:gridCol w:w="1337"/>
      </w:tblGrid>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Portfolio</w:t>
            </w:r>
          </w:p>
        </w:tc>
        <w:tc>
          <w:tcPr>
            <w:tcW w:w="668" w:type="dxa"/>
            <w:tcMar>
              <w:top w:w="100" w:type="dxa"/>
              <w:left w:w="100" w:type="dxa"/>
              <w:bottom w:w="100" w:type="dxa"/>
              <w:right w:w="100" w:type="dxa"/>
            </w:tcMar>
          </w:tcPr>
          <w:p w:rsidR="00FC20D9" w:rsidRDefault="005721EB">
            <w:pPr>
              <w:spacing w:line="240" w:lineRule="auto"/>
            </w:pPr>
            <w:r>
              <w:t>Expected Return</w:t>
            </w:r>
          </w:p>
        </w:tc>
        <w:tc>
          <w:tcPr>
            <w:tcW w:w="668" w:type="dxa"/>
            <w:tcMar>
              <w:top w:w="100" w:type="dxa"/>
              <w:left w:w="100" w:type="dxa"/>
              <w:bottom w:w="100" w:type="dxa"/>
              <w:right w:w="100" w:type="dxa"/>
            </w:tcMar>
          </w:tcPr>
          <w:p w:rsidR="00FC20D9" w:rsidRDefault="005721EB">
            <w:pPr>
              <w:spacing w:line="240" w:lineRule="auto"/>
            </w:pPr>
            <w:r>
              <w:t>Standard Deviation</w:t>
            </w:r>
          </w:p>
        </w:tc>
        <w:tc>
          <w:tcPr>
            <w:tcW w:w="668" w:type="dxa"/>
            <w:tcMar>
              <w:top w:w="100" w:type="dxa"/>
              <w:left w:w="100" w:type="dxa"/>
              <w:bottom w:w="100" w:type="dxa"/>
              <w:right w:w="100" w:type="dxa"/>
            </w:tcMar>
          </w:tcPr>
          <w:p w:rsidR="00FC20D9" w:rsidRDefault="005721EB">
            <w:pPr>
              <w:spacing w:line="240" w:lineRule="auto"/>
            </w:pPr>
            <w:r>
              <w:t>Variance</w:t>
            </w:r>
          </w:p>
          <w:p w:rsidR="00FC20D9" w:rsidRDefault="005721EB">
            <w:pPr>
              <w:spacing w:line="240" w:lineRule="auto"/>
            </w:pPr>
            <w:r>
              <w:t>(E-05)</w:t>
            </w:r>
          </w:p>
        </w:tc>
        <w:tc>
          <w:tcPr>
            <w:tcW w:w="668" w:type="dxa"/>
            <w:tcMar>
              <w:top w:w="100" w:type="dxa"/>
              <w:left w:w="100" w:type="dxa"/>
              <w:bottom w:w="100" w:type="dxa"/>
              <w:right w:w="100" w:type="dxa"/>
            </w:tcMar>
          </w:tcPr>
          <w:p w:rsidR="00FC20D9" w:rsidRDefault="005721EB">
            <w:pPr>
              <w:spacing w:line="240" w:lineRule="auto"/>
            </w:pPr>
            <w:r>
              <w:t>Annualized Return</w:t>
            </w:r>
          </w:p>
        </w:tc>
        <w:tc>
          <w:tcPr>
            <w:tcW w:w="668" w:type="dxa"/>
            <w:tcMar>
              <w:top w:w="100" w:type="dxa"/>
              <w:left w:w="100" w:type="dxa"/>
              <w:bottom w:w="100" w:type="dxa"/>
              <w:right w:w="100" w:type="dxa"/>
            </w:tcMar>
          </w:tcPr>
          <w:p w:rsidR="00FC20D9" w:rsidRDefault="005721EB">
            <w:pPr>
              <w:spacing w:line="240" w:lineRule="auto"/>
            </w:pPr>
            <w:r>
              <w:t>Annualized SD</w:t>
            </w:r>
          </w:p>
        </w:tc>
        <w:tc>
          <w:tcPr>
            <w:tcW w:w="668" w:type="dxa"/>
            <w:tcMar>
              <w:top w:w="100" w:type="dxa"/>
              <w:left w:w="100" w:type="dxa"/>
              <w:bottom w:w="100" w:type="dxa"/>
              <w:right w:w="100" w:type="dxa"/>
            </w:tcMar>
          </w:tcPr>
          <w:p w:rsidR="00FC20D9" w:rsidRDefault="005721EB">
            <w:pPr>
              <w:spacing w:line="240" w:lineRule="auto"/>
            </w:pPr>
            <w:r>
              <w:t>Sharpe’s Ratio</w:t>
            </w:r>
          </w:p>
        </w:tc>
      </w:tr>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Global Minimum</w:t>
            </w:r>
          </w:p>
        </w:tc>
        <w:tc>
          <w:tcPr>
            <w:tcW w:w="668" w:type="dxa"/>
            <w:tcMar>
              <w:top w:w="100" w:type="dxa"/>
              <w:left w:w="100" w:type="dxa"/>
              <w:bottom w:w="100" w:type="dxa"/>
              <w:right w:w="100" w:type="dxa"/>
            </w:tcMar>
            <w:vAlign w:val="center"/>
          </w:tcPr>
          <w:p w:rsidR="00FC20D9" w:rsidRDefault="005721EB">
            <w:pPr>
              <w:spacing w:line="240" w:lineRule="auto"/>
              <w:jc w:val="center"/>
            </w:pPr>
            <w:r>
              <w:t>0.0024980</w:t>
            </w:r>
          </w:p>
        </w:tc>
        <w:tc>
          <w:tcPr>
            <w:tcW w:w="668" w:type="dxa"/>
            <w:tcMar>
              <w:top w:w="100" w:type="dxa"/>
              <w:left w:w="100" w:type="dxa"/>
              <w:bottom w:w="100" w:type="dxa"/>
              <w:right w:w="100" w:type="dxa"/>
            </w:tcMar>
            <w:vAlign w:val="center"/>
          </w:tcPr>
          <w:p w:rsidR="00FC20D9" w:rsidRDefault="005721EB">
            <w:pPr>
              <w:spacing w:line="240" w:lineRule="auto"/>
              <w:jc w:val="center"/>
            </w:pPr>
            <w:r>
              <w:t>0.0042254</w:t>
            </w:r>
          </w:p>
        </w:tc>
        <w:tc>
          <w:tcPr>
            <w:tcW w:w="668" w:type="dxa"/>
            <w:tcMar>
              <w:top w:w="100" w:type="dxa"/>
              <w:left w:w="100" w:type="dxa"/>
              <w:bottom w:w="100" w:type="dxa"/>
              <w:right w:w="100" w:type="dxa"/>
            </w:tcMar>
            <w:vAlign w:val="center"/>
          </w:tcPr>
          <w:p w:rsidR="00FC20D9" w:rsidRDefault="005721EB">
            <w:pPr>
              <w:spacing w:line="240" w:lineRule="auto"/>
              <w:jc w:val="center"/>
            </w:pPr>
            <w:r>
              <w:t>1.78544</w:t>
            </w:r>
          </w:p>
        </w:tc>
        <w:tc>
          <w:tcPr>
            <w:tcW w:w="668" w:type="dxa"/>
            <w:tcMar>
              <w:top w:w="100" w:type="dxa"/>
              <w:left w:w="100" w:type="dxa"/>
              <w:bottom w:w="100" w:type="dxa"/>
              <w:right w:w="100" w:type="dxa"/>
            </w:tcMar>
            <w:vAlign w:val="center"/>
          </w:tcPr>
          <w:p w:rsidR="00FC20D9" w:rsidRDefault="005721EB">
            <w:pPr>
              <w:spacing w:line="240" w:lineRule="auto"/>
              <w:jc w:val="center"/>
            </w:pPr>
            <w:r>
              <w:t>0.0299754</w:t>
            </w:r>
          </w:p>
        </w:tc>
        <w:tc>
          <w:tcPr>
            <w:tcW w:w="668" w:type="dxa"/>
            <w:tcMar>
              <w:top w:w="100" w:type="dxa"/>
              <w:left w:w="100" w:type="dxa"/>
              <w:bottom w:w="100" w:type="dxa"/>
              <w:right w:w="100" w:type="dxa"/>
            </w:tcMar>
            <w:vAlign w:val="center"/>
          </w:tcPr>
          <w:p w:rsidR="00FC20D9" w:rsidRDefault="005721EB">
            <w:pPr>
              <w:spacing w:line="240" w:lineRule="auto"/>
              <w:jc w:val="center"/>
            </w:pPr>
            <w:r>
              <w:t>0.0146374</w:t>
            </w:r>
          </w:p>
        </w:tc>
        <w:tc>
          <w:tcPr>
            <w:tcW w:w="668" w:type="dxa"/>
            <w:tcMar>
              <w:top w:w="100" w:type="dxa"/>
              <w:left w:w="100" w:type="dxa"/>
              <w:bottom w:w="100" w:type="dxa"/>
              <w:right w:w="100" w:type="dxa"/>
            </w:tcMar>
            <w:vAlign w:val="center"/>
          </w:tcPr>
          <w:p w:rsidR="00FC20D9" w:rsidRDefault="005721EB">
            <w:pPr>
              <w:spacing w:line="240" w:lineRule="auto"/>
              <w:jc w:val="center"/>
            </w:pPr>
            <w:r>
              <w:t>0.4925583</w:t>
            </w:r>
          </w:p>
        </w:tc>
      </w:tr>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Global Min. No Shorts</w:t>
            </w:r>
          </w:p>
        </w:tc>
        <w:tc>
          <w:tcPr>
            <w:tcW w:w="668" w:type="dxa"/>
            <w:tcMar>
              <w:top w:w="100" w:type="dxa"/>
              <w:left w:w="100" w:type="dxa"/>
              <w:bottom w:w="100" w:type="dxa"/>
              <w:right w:w="100" w:type="dxa"/>
            </w:tcMar>
            <w:vAlign w:val="center"/>
          </w:tcPr>
          <w:p w:rsidR="00FC20D9" w:rsidRDefault="005721EB">
            <w:pPr>
              <w:spacing w:line="240" w:lineRule="auto"/>
              <w:jc w:val="center"/>
            </w:pPr>
            <w:r>
              <w:t>0.0026874</w:t>
            </w:r>
          </w:p>
        </w:tc>
        <w:tc>
          <w:tcPr>
            <w:tcW w:w="668" w:type="dxa"/>
            <w:tcMar>
              <w:top w:w="100" w:type="dxa"/>
              <w:left w:w="100" w:type="dxa"/>
              <w:bottom w:w="100" w:type="dxa"/>
              <w:right w:w="100" w:type="dxa"/>
            </w:tcMar>
            <w:vAlign w:val="center"/>
          </w:tcPr>
          <w:p w:rsidR="00FC20D9" w:rsidRDefault="005721EB">
            <w:pPr>
              <w:spacing w:line="240" w:lineRule="auto"/>
              <w:jc w:val="center"/>
            </w:pPr>
            <w:r>
              <w:t>0.0054929</w:t>
            </w:r>
          </w:p>
        </w:tc>
        <w:tc>
          <w:tcPr>
            <w:tcW w:w="668" w:type="dxa"/>
            <w:tcMar>
              <w:top w:w="100" w:type="dxa"/>
              <w:left w:w="100" w:type="dxa"/>
              <w:bottom w:w="100" w:type="dxa"/>
              <w:right w:w="100" w:type="dxa"/>
            </w:tcMar>
            <w:vAlign w:val="center"/>
          </w:tcPr>
          <w:p w:rsidR="00FC20D9" w:rsidRDefault="005721EB">
            <w:pPr>
              <w:spacing w:line="240" w:lineRule="auto"/>
              <w:jc w:val="center"/>
            </w:pPr>
            <w:r>
              <w:t>3.01723</w:t>
            </w:r>
          </w:p>
        </w:tc>
        <w:tc>
          <w:tcPr>
            <w:tcW w:w="668" w:type="dxa"/>
            <w:tcMar>
              <w:top w:w="100" w:type="dxa"/>
              <w:left w:w="100" w:type="dxa"/>
              <w:bottom w:w="100" w:type="dxa"/>
              <w:right w:w="100" w:type="dxa"/>
            </w:tcMar>
            <w:vAlign w:val="center"/>
          </w:tcPr>
          <w:p w:rsidR="00FC20D9" w:rsidRDefault="005721EB">
            <w:pPr>
              <w:spacing w:line="240" w:lineRule="auto"/>
              <w:jc w:val="center"/>
            </w:pPr>
            <w:r>
              <w:t>0.0322489</w:t>
            </w:r>
          </w:p>
        </w:tc>
        <w:tc>
          <w:tcPr>
            <w:tcW w:w="668" w:type="dxa"/>
            <w:tcMar>
              <w:top w:w="100" w:type="dxa"/>
              <w:left w:w="100" w:type="dxa"/>
              <w:bottom w:w="100" w:type="dxa"/>
              <w:right w:w="100" w:type="dxa"/>
            </w:tcMar>
            <w:vAlign w:val="center"/>
          </w:tcPr>
          <w:p w:rsidR="00FC20D9" w:rsidRDefault="005721EB">
            <w:pPr>
              <w:spacing w:line="240" w:lineRule="auto"/>
              <w:jc w:val="center"/>
            </w:pPr>
            <w:r>
              <w:t>0.0190281</w:t>
            </w:r>
          </w:p>
        </w:tc>
        <w:tc>
          <w:tcPr>
            <w:tcW w:w="668" w:type="dxa"/>
            <w:tcMar>
              <w:top w:w="100" w:type="dxa"/>
              <w:left w:w="100" w:type="dxa"/>
              <w:bottom w:w="100" w:type="dxa"/>
              <w:right w:w="100" w:type="dxa"/>
            </w:tcMar>
            <w:vAlign w:val="center"/>
          </w:tcPr>
          <w:p w:rsidR="00FC20D9" w:rsidRDefault="005721EB">
            <w:pPr>
              <w:spacing w:line="240" w:lineRule="auto"/>
              <w:jc w:val="center"/>
            </w:pPr>
            <w:r>
              <w:t xml:space="preserve">0.4133927 </w:t>
            </w:r>
          </w:p>
        </w:tc>
      </w:tr>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Efficient (Target Max Ret)</w:t>
            </w:r>
          </w:p>
        </w:tc>
        <w:tc>
          <w:tcPr>
            <w:tcW w:w="668" w:type="dxa"/>
            <w:tcMar>
              <w:top w:w="100" w:type="dxa"/>
              <w:left w:w="100" w:type="dxa"/>
              <w:bottom w:w="100" w:type="dxa"/>
              <w:right w:w="100" w:type="dxa"/>
            </w:tcMar>
            <w:vAlign w:val="center"/>
          </w:tcPr>
          <w:p w:rsidR="00FC20D9" w:rsidRDefault="005721EB">
            <w:pPr>
              <w:spacing w:line="240" w:lineRule="auto"/>
              <w:jc w:val="center"/>
            </w:pPr>
            <w:r>
              <w:t>0.0075614</w:t>
            </w:r>
          </w:p>
        </w:tc>
        <w:tc>
          <w:tcPr>
            <w:tcW w:w="668" w:type="dxa"/>
            <w:tcMar>
              <w:top w:w="100" w:type="dxa"/>
              <w:left w:w="100" w:type="dxa"/>
              <w:bottom w:w="100" w:type="dxa"/>
              <w:right w:w="100" w:type="dxa"/>
            </w:tcMar>
            <w:vAlign w:val="center"/>
          </w:tcPr>
          <w:p w:rsidR="00FC20D9" w:rsidRDefault="005721EB">
            <w:pPr>
              <w:spacing w:line="240" w:lineRule="auto"/>
              <w:jc w:val="center"/>
            </w:pPr>
            <w:r>
              <w:t>0.0160425</w:t>
            </w:r>
          </w:p>
        </w:tc>
        <w:tc>
          <w:tcPr>
            <w:tcW w:w="668" w:type="dxa"/>
            <w:tcMar>
              <w:top w:w="100" w:type="dxa"/>
              <w:left w:w="100" w:type="dxa"/>
              <w:bottom w:w="100" w:type="dxa"/>
              <w:right w:w="100" w:type="dxa"/>
            </w:tcMar>
            <w:vAlign w:val="center"/>
          </w:tcPr>
          <w:p w:rsidR="00FC20D9" w:rsidRDefault="005721EB">
            <w:pPr>
              <w:spacing w:line="240" w:lineRule="auto"/>
              <w:jc w:val="center"/>
            </w:pPr>
            <w:r>
              <w:t>25.7363</w:t>
            </w:r>
          </w:p>
        </w:tc>
        <w:tc>
          <w:tcPr>
            <w:tcW w:w="668" w:type="dxa"/>
            <w:tcMar>
              <w:top w:w="100" w:type="dxa"/>
              <w:left w:w="100" w:type="dxa"/>
              <w:bottom w:w="100" w:type="dxa"/>
              <w:right w:w="100" w:type="dxa"/>
            </w:tcMar>
            <w:vAlign w:val="center"/>
          </w:tcPr>
          <w:p w:rsidR="00FC20D9" w:rsidRDefault="005721EB">
            <w:pPr>
              <w:spacing w:line="240" w:lineRule="auto"/>
              <w:jc w:val="center"/>
            </w:pPr>
            <w:r>
              <w:t>0.0907362</w:t>
            </w:r>
          </w:p>
        </w:tc>
        <w:tc>
          <w:tcPr>
            <w:tcW w:w="668" w:type="dxa"/>
            <w:tcMar>
              <w:top w:w="100" w:type="dxa"/>
              <w:left w:w="100" w:type="dxa"/>
              <w:bottom w:w="100" w:type="dxa"/>
              <w:right w:w="100" w:type="dxa"/>
            </w:tcMar>
            <w:vAlign w:val="center"/>
          </w:tcPr>
          <w:p w:rsidR="00FC20D9" w:rsidRDefault="005721EB">
            <w:pPr>
              <w:spacing w:line="288" w:lineRule="auto"/>
              <w:jc w:val="center"/>
            </w:pPr>
            <w:r>
              <w:t>0.0555730</w:t>
            </w:r>
          </w:p>
        </w:tc>
        <w:tc>
          <w:tcPr>
            <w:tcW w:w="668" w:type="dxa"/>
            <w:tcMar>
              <w:top w:w="100" w:type="dxa"/>
              <w:left w:w="100" w:type="dxa"/>
              <w:bottom w:w="100" w:type="dxa"/>
              <w:right w:w="100" w:type="dxa"/>
            </w:tcMar>
            <w:vAlign w:val="center"/>
          </w:tcPr>
          <w:p w:rsidR="00FC20D9" w:rsidRDefault="005721EB">
            <w:pPr>
              <w:spacing w:line="240" w:lineRule="auto"/>
              <w:jc w:val="center"/>
            </w:pPr>
            <w:r>
              <w:t>0.4453568</w:t>
            </w:r>
          </w:p>
        </w:tc>
      </w:tr>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Tangency</w:t>
            </w:r>
          </w:p>
        </w:tc>
        <w:tc>
          <w:tcPr>
            <w:tcW w:w="668" w:type="dxa"/>
            <w:tcMar>
              <w:top w:w="100" w:type="dxa"/>
              <w:left w:w="100" w:type="dxa"/>
              <w:bottom w:w="100" w:type="dxa"/>
              <w:right w:w="100" w:type="dxa"/>
            </w:tcMar>
          </w:tcPr>
          <w:p w:rsidR="00FC20D9" w:rsidRDefault="005721EB">
            <w:pPr>
              <w:spacing w:line="240" w:lineRule="auto"/>
            </w:pPr>
            <w:r>
              <w:t>0.0034162</w:t>
            </w:r>
          </w:p>
        </w:tc>
        <w:tc>
          <w:tcPr>
            <w:tcW w:w="668" w:type="dxa"/>
            <w:tcMar>
              <w:top w:w="100" w:type="dxa"/>
              <w:left w:w="100" w:type="dxa"/>
              <w:bottom w:w="100" w:type="dxa"/>
              <w:right w:w="100" w:type="dxa"/>
            </w:tcMar>
          </w:tcPr>
          <w:p w:rsidR="00FC20D9" w:rsidRDefault="005721EB">
            <w:pPr>
              <w:spacing w:line="240" w:lineRule="auto"/>
            </w:pPr>
            <w:r>
              <w:t>0.0050727</w:t>
            </w:r>
          </w:p>
        </w:tc>
        <w:tc>
          <w:tcPr>
            <w:tcW w:w="668" w:type="dxa"/>
            <w:tcMar>
              <w:top w:w="100" w:type="dxa"/>
              <w:left w:w="100" w:type="dxa"/>
              <w:bottom w:w="100" w:type="dxa"/>
              <w:right w:w="100" w:type="dxa"/>
            </w:tcMar>
          </w:tcPr>
          <w:p w:rsidR="00FC20D9" w:rsidRDefault="005721EB">
            <w:pPr>
              <w:spacing w:line="240" w:lineRule="auto"/>
            </w:pPr>
            <w:r>
              <w:t>2.57321</w:t>
            </w:r>
          </w:p>
        </w:tc>
        <w:tc>
          <w:tcPr>
            <w:tcW w:w="668" w:type="dxa"/>
            <w:tcMar>
              <w:top w:w="100" w:type="dxa"/>
              <w:left w:w="100" w:type="dxa"/>
              <w:bottom w:w="100" w:type="dxa"/>
              <w:right w:w="100" w:type="dxa"/>
            </w:tcMar>
          </w:tcPr>
          <w:p w:rsidR="00FC20D9" w:rsidRDefault="005721EB">
            <w:pPr>
              <w:spacing w:line="288" w:lineRule="auto"/>
            </w:pPr>
            <w:r>
              <w:t>0.0409949</w:t>
            </w:r>
          </w:p>
        </w:tc>
        <w:tc>
          <w:tcPr>
            <w:tcW w:w="668" w:type="dxa"/>
            <w:tcMar>
              <w:top w:w="100" w:type="dxa"/>
              <w:left w:w="100" w:type="dxa"/>
              <w:bottom w:w="100" w:type="dxa"/>
              <w:right w:w="100" w:type="dxa"/>
            </w:tcMar>
          </w:tcPr>
          <w:p w:rsidR="00FC20D9" w:rsidRDefault="005721EB">
            <w:pPr>
              <w:spacing w:line="288" w:lineRule="auto"/>
            </w:pPr>
            <w:r>
              <w:t>0.0175723</w:t>
            </w:r>
          </w:p>
        </w:tc>
        <w:tc>
          <w:tcPr>
            <w:tcW w:w="668" w:type="dxa"/>
            <w:tcMar>
              <w:top w:w="100" w:type="dxa"/>
              <w:left w:w="100" w:type="dxa"/>
              <w:bottom w:w="100" w:type="dxa"/>
              <w:right w:w="100" w:type="dxa"/>
            </w:tcMar>
          </w:tcPr>
          <w:p w:rsidR="00FC20D9" w:rsidRDefault="005721EB">
            <w:pPr>
              <w:spacing w:line="240" w:lineRule="auto"/>
            </w:pPr>
            <w:r>
              <w:t>0.5913124</w:t>
            </w:r>
          </w:p>
        </w:tc>
      </w:tr>
      <w:tr w:rsidR="00FC20D9">
        <w:tblPrEx>
          <w:tblCellMar>
            <w:top w:w="0" w:type="dxa"/>
            <w:bottom w:w="0" w:type="dxa"/>
          </w:tblCellMar>
        </w:tblPrEx>
        <w:tc>
          <w:tcPr>
            <w:tcW w:w="668" w:type="dxa"/>
            <w:tcMar>
              <w:top w:w="100" w:type="dxa"/>
              <w:left w:w="100" w:type="dxa"/>
              <w:bottom w:w="100" w:type="dxa"/>
              <w:right w:w="100" w:type="dxa"/>
            </w:tcMar>
          </w:tcPr>
          <w:p w:rsidR="00FC20D9" w:rsidRDefault="005721EB">
            <w:pPr>
              <w:spacing w:line="240" w:lineRule="auto"/>
            </w:pPr>
            <w:r>
              <w:t xml:space="preserve">Tangency </w:t>
            </w:r>
          </w:p>
          <w:p w:rsidR="00FC20D9" w:rsidRDefault="005721EB">
            <w:pPr>
              <w:spacing w:line="240" w:lineRule="auto"/>
            </w:pPr>
            <w:r>
              <w:t>No Shorts</w:t>
            </w:r>
          </w:p>
        </w:tc>
        <w:tc>
          <w:tcPr>
            <w:tcW w:w="668" w:type="dxa"/>
            <w:tcMar>
              <w:top w:w="100" w:type="dxa"/>
              <w:left w:w="100" w:type="dxa"/>
              <w:bottom w:w="100" w:type="dxa"/>
              <w:right w:w="100" w:type="dxa"/>
            </w:tcMar>
            <w:vAlign w:val="center"/>
          </w:tcPr>
          <w:p w:rsidR="00FC20D9" w:rsidRDefault="005721EB">
            <w:pPr>
              <w:spacing w:line="288" w:lineRule="auto"/>
            </w:pPr>
            <w:r>
              <w:t>0.0027028</w:t>
            </w:r>
          </w:p>
        </w:tc>
        <w:tc>
          <w:tcPr>
            <w:tcW w:w="668" w:type="dxa"/>
            <w:tcMar>
              <w:top w:w="100" w:type="dxa"/>
              <w:left w:w="100" w:type="dxa"/>
              <w:bottom w:w="100" w:type="dxa"/>
              <w:right w:w="100" w:type="dxa"/>
            </w:tcMar>
            <w:vAlign w:val="center"/>
          </w:tcPr>
          <w:p w:rsidR="00FC20D9" w:rsidRDefault="005721EB">
            <w:pPr>
              <w:spacing w:line="288" w:lineRule="auto"/>
            </w:pPr>
            <w:r>
              <w:t>0.0055116</w:t>
            </w:r>
          </w:p>
        </w:tc>
        <w:tc>
          <w:tcPr>
            <w:tcW w:w="668" w:type="dxa"/>
            <w:tcMar>
              <w:top w:w="100" w:type="dxa"/>
              <w:left w:w="100" w:type="dxa"/>
              <w:bottom w:w="100" w:type="dxa"/>
              <w:right w:w="100" w:type="dxa"/>
            </w:tcMar>
            <w:vAlign w:val="center"/>
          </w:tcPr>
          <w:p w:rsidR="00FC20D9" w:rsidRDefault="005721EB">
            <w:pPr>
              <w:spacing w:line="288" w:lineRule="auto"/>
            </w:pPr>
            <w:r>
              <w:t>3.03773</w:t>
            </w:r>
          </w:p>
        </w:tc>
        <w:tc>
          <w:tcPr>
            <w:tcW w:w="668" w:type="dxa"/>
            <w:tcMar>
              <w:top w:w="100" w:type="dxa"/>
              <w:left w:w="100" w:type="dxa"/>
              <w:bottom w:w="100" w:type="dxa"/>
              <w:right w:w="100" w:type="dxa"/>
            </w:tcMar>
            <w:vAlign w:val="center"/>
          </w:tcPr>
          <w:p w:rsidR="00FC20D9" w:rsidRDefault="005721EB">
            <w:pPr>
              <w:spacing w:line="288" w:lineRule="auto"/>
            </w:pPr>
            <w:r>
              <w:t>0.0324340</w:t>
            </w:r>
          </w:p>
        </w:tc>
        <w:tc>
          <w:tcPr>
            <w:tcW w:w="668" w:type="dxa"/>
            <w:tcMar>
              <w:top w:w="100" w:type="dxa"/>
              <w:left w:w="100" w:type="dxa"/>
              <w:bottom w:w="100" w:type="dxa"/>
              <w:right w:w="100" w:type="dxa"/>
            </w:tcMar>
            <w:vAlign w:val="center"/>
          </w:tcPr>
          <w:p w:rsidR="00FC20D9" w:rsidRDefault="005721EB">
            <w:pPr>
              <w:spacing w:line="288" w:lineRule="auto"/>
            </w:pPr>
            <w:r>
              <w:t>0.0190927</w:t>
            </w:r>
          </w:p>
        </w:tc>
        <w:tc>
          <w:tcPr>
            <w:tcW w:w="668" w:type="dxa"/>
            <w:tcMar>
              <w:top w:w="100" w:type="dxa"/>
              <w:left w:w="100" w:type="dxa"/>
              <w:bottom w:w="100" w:type="dxa"/>
              <w:right w:w="100" w:type="dxa"/>
            </w:tcMar>
            <w:vAlign w:val="center"/>
          </w:tcPr>
          <w:p w:rsidR="00FC20D9" w:rsidRDefault="005721EB">
            <w:pPr>
              <w:spacing w:line="240" w:lineRule="auto"/>
            </w:pPr>
            <w:r>
              <w:t xml:space="preserve">0.414795 </w:t>
            </w:r>
          </w:p>
        </w:tc>
      </w:tr>
    </w:tbl>
    <w:p w:rsidR="00FC20D9" w:rsidRDefault="005721EB">
      <w:pPr>
        <w:spacing w:line="480" w:lineRule="auto"/>
      </w:pPr>
      <w:r>
        <w:t>With short sales, expected return went up for tangency and declined for global minimum. Tangency with shorts also improved in Sharpe’s ratio compared to that without shorts. Sharpe’s ratio for each asset under the tangency portfolio showed that VBISX had the highest Sharpe’s ratio as well, if you compare it to that above.</w:t>
      </w:r>
    </w:p>
    <w:p w:rsidR="00972ED8" w:rsidRDefault="00972ED8">
      <w:pPr>
        <w:spacing w:line="480" w:lineRule="auto"/>
      </w:pPr>
    </w:p>
    <w:p w:rsidR="00972ED8" w:rsidRDefault="00972ED8">
      <w:pPr>
        <w:spacing w:line="480" w:lineRule="auto"/>
      </w:pPr>
    </w:p>
    <w:p w:rsidR="00972ED8" w:rsidRDefault="00972ED8">
      <w:pPr>
        <w:spacing w:line="480" w:lineRule="auto"/>
      </w:pPr>
    </w:p>
    <w:p w:rsidR="00972ED8" w:rsidRDefault="00972ED8">
      <w:pPr>
        <w:spacing w:line="480" w:lineRule="auto"/>
      </w:pPr>
    </w:p>
    <w:p w:rsidR="00972ED8" w:rsidRDefault="00972ED8">
      <w:pPr>
        <w:spacing w:line="480" w:lineRule="auto"/>
      </w:pPr>
    </w:p>
    <w:p w:rsidR="00972ED8" w:rsidRDefault="00972ED8">
      <w:pPr>
        <w:spacing w:line="480" w:lineRule="auto"/>
      </w:pPr>
    </w:p>
    <w:p w:rsidR="00FC20D9" w:rsidRDefault="005721EB">
      <w:pPr>
        <w:jc w:val="center"/>
      </w:pPr>
      <w:r>
        <w:rPr>
          <w:b/>
        </w:rPr>
        <w:lastRenderedPageBreak/>
        <w:t xml:space="preserve">Global Minimum </w:t>
      </w:r>
      <w:proofErr w:type="gramStart"/>
      <w:r>
        <w:rPr>
          <w:b/>
        </w:rPr>
        <w:t>With</w:t>
      </w:r>
      <w:proofErr w:type="gramEnd"/>
      <w:r>
        <w:rPr>
          <w:b/>
        </w:rPr>
        <w:t xml:space="preserve"> Short Sales and Without Weights </w:t>
      </w:r>
    </w:p>
    <w:p w:rsidR="00FC20D9" w:rsidRDefault="005721EB">
      <w:r>
        <w:rPr>
          <w:noProof/>
        </w:rPr>
        <w:drawing>
          <wp:inline distT="0" distB="0" distL="0" distR="0" wp14:anchorId="001171F6" wp14:editId="384D9CDF">
            <wp:extent cx="3009900" cy="2562225"/>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5"/>
                    <a:stretch>
                      <a:fillRect/>
                    </a:stretch>
                  </pic:blipFill>
                  <pic:spPr>
                    <a:xfrm>
                      <a:off x="0" y="0"/>
                      <a:ext cx="3009900" cy="2562225"/>
                    </a:xfrm>
                    <a:prstGeom prst="rect">
                      <a:avLst/>
                    </a:prstGeom>
                  </pic:spPr>
                </pic:pic>
              </a:graphicData>
            </a:graphic>
          </wp:inline>
        </w:drawing>
      </w:r>
      <w:r>
        <w:rPr>
          <w:noProof/>
        </w:rPr>
        <w:drawing>
          <wp:inline distT="0" distB="0" distL="0" distR="0" wp14:anchorId="1487DAD4" wp14:editId="3AE2A087">
            <wp:extent cx="2857500" cy="2581275"/>
            <wp:effectExtent l="0" t="0" r="0"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tretch>
                      <a:fillRect/>
                    </a:stretch>
                  </pic:blipFill>
                  <pic:spPr>
                    <a:xfrm>
                      <a:off x="0" y="0"/>
                      <a:ext cx="2857500" cy="2581275"/>
                    </a:xfrm>
                    <a:prstGeom prst="rect">
                      <a:avLst/>
                    </a:prstGeom>
                  </pic:spPr>
                </pic:pic>
              </a:graphicData>
            </a:graphic>
          </wp:inline>
        </w:drawing>
      </w:r>
    </w:p>
    <w:p w:rsidR="00FC20D9" w:rsidRDefault="005721EB">
      <w:pPr>
        <w:spacing w:line="480" w:lineRule="auto"/>
      </w:pPr>
      <w:r>
        <w:t>So with short sales, there are some negative weights, meaning that VEURX, VBLTX, and VEIEX will be shorted slightly, in this global minimum variance portfolio. Without the option of short sales, VBISX becomes our safest bet.</w:t>
      </w:r>
    </w:p>
    <w:p w:rsidR="00FC20D9" w:rsidRDefault="005721EB">
      <w:pPr>
        <w:jc w:val="center"/>
      </w:pPr>
      <w:r>
        <w:rPr>
          <w:b/>
        </w:rPr>
        <w:t xml:space="preserve">Tangency Portfolio Weights With Short Sales and Without </w:t>
      </w:r>
    </w:p>
    <w:p w:rsidR="00FC20D9" w:rsidRDefault="005721EB">
      <w:r>
        <w:rPr>
          <w:noProof/>
        </w:rPr>
        <w:drawing>
          <wp:inline distT="0" distB="0" distL="0" distR="0" wp14:anchorId="233526A6" wp14:editId="49186C58">
            <wp:extent cx="2895600" cy="2524125"/>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7"/>
                    <a:stretch>
                      <a:fillRect/>
                    </a:stretch>
                  </pic:blipFill>
                  <pic:spPr>
                    <a:xfrm>
                      <a:off x="0" y="0"/>
                      <a:ext cx="2895600" cy="2524125"/>
                    </a:xfrm>
                    <a:prstGeom prst="rect">
                      <a:avLst/>
                    </a:prstGeom>
                  </pic:spPr>
                </pic:pic>
              </a:graphicData>
            </a:graphic>
          </wp:inline>
        </w:drawing>
      </w:r>
      <w:r>
        <w:rPr>
          <w:noProof/>
        </w:rPr>
        <w:drawing>
          <wp:inline distT="0" distB="0" distL="0" distR="0" wp14:anchorId="49015518" wp14:editId="532A4D7D">
            <wp:extent cx="2790825" cy="2524125"/>
            <wp:effectExtent l="0" t="0" r="0" b="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tretch>
                      <a:fillRect/>
                    </a:stretch>
                  </pic:blipFill>
                  <pic:spPr>
                    <a:xfrm>
                      <a:off x="0" y="0"/>
                      <a:ext cx="2790825" cy="2524125"/>
                    </a:xfrm>
                    <a:prstGeom prst="rect">
                      <a:avLst/>
                    </a:prstGeom>
                  </pic:spPr>
                </pic:pic>
              </a:graphicData>
            </a:graphic>
          </wp:inline>
        </w:drawing>
      </w:r>
    </w:p>
    <w:p w:rsidR="00FC20D9" w:rsidRDefault="005721EB" w:rsidP="000B7404">
      <w:pPr>
        <w:spacing w:line="480" w:lineRule="auto"/>
      </w:pPr>
      <w:r>
        <w:t>Again, some negative</w:t>
      </w:r>
      <w:r w:rsidR="000B7404">
        <w:t xml:space="preserve"> weights, so shorting of VEURX primarily combined with shorting of VPACX, VBLTX, and VEIEX.</w:t>
      </w:r>
    </w:p>
    <w:p w:rsidR="00FC20D9" w:rsidRDefault="00FC20D9">
      <w:pPr>
        <w:jc w:val="center"/>
      </w:pPr>
    </w:p>
    <w:p w:rsidR="00972ED8" w:rsidRDefault="00972ED8">
      <w:pPr>
        <w:jc w:val="center"/>
      </w:pPr>
    </w:p>
    <w:p w:rsidR="00972ED8" w:rsidRDefault="00972ED8">
      <w:pPr>
        <w:jc w:val="center"/>
      </w:pPr>
    </w:p>
    <w:p w:rsidR="00972ED8" w:rsidRDefault="00972ED8" w:rsidP="000B7404"/>
    <w:p w:rsidR="00972ED8" w:rsidRDefault="00972ED8">
      <w:pPr>
        <w:jc w:val="center"/>
      </w:pPr>
    </w:p>
    <w:p w:rsidR="00FC20D9" w:rsidRDefault="005721EB">
      <w:pPr>
        <w:jc w:val="center"/>
      </w:pPr>
      <w:r>
        <w:rPr>
          <w:b/>
        </w:rPr>
        <w:t>Efficient Portfolio Max</w:t>
      </w:r>
    </w:p>
    <w:p w:rsidR="00FC20D9" w:rsidRDefault="005721EB">
      <w:pPr>
        <w:jc w:val="center"/>
      </w:pPr>
      <w:r>
        <w:rPr>
          <w:noProof/>
        </w:rPr>
        <w:drawing>
          <wp:inline distT="0" distB="0" distL="0" distR="0" wp14:anchorId="18EB9119" wp14:editId="202A3A02">
            <wp:extent cx="4324350" cy="3333750"/>
            <wp:effectExtent l="0" t="0" r="0" b="0"/>
            <wp:docPr id="2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tretch>
                      <a:fillRect/>
                    </a:stretch>
                  </pic:blipFill>
                  <pic:spPr>
                    <a:xfrm>
                      <a:off x="0" y="0"/>
                      <a:ext cx="4324350" cy="3333750"/>
                    </a:xfrm>
                    <a:prstGeom prst="rect">
                      <a:avLst/>
                    </a:prstGeom>
                  </pic:spPr>
                </pic:pic>
              </a:graphicData>
            </a:graphic>
          </wp:inline>
        </w:drawing>
      </w:r>
    </w:p>
    <w:p w:rsidR="00FC20D9" w:rsidRDefault="005721EB">
      <w:pPr>
        <w:jc w:val="center"/>
      </w:pPr>
      <w:r>
        <w:rPr>
          <w:b/>
        </w:rPr>
        <w:t>Value-at-Risk Calculations</w:t>
      </w:r>
    </w:p>
    <w:p w:rsidR="00FC20D9" w:rsidRDefault="00FC20D9"/>
    <w:tbl>
      <w:tblPr>
        <w:tblW w:w="9360" w:type="dxa"/>
        <w:tblInd w:w="90" w:type="dxa"/>
        <w:tblBorders>
          <w:top w:val="single" w:sz="8" w:space="0" w:color="DA9694"/>
          <w:left w:val="single" w:sz="8" w:space="0" w:color="DA9694"/>
          <w:bottom w:val="single" w:sz="8" w:space="0" w:color="DA9694"/>
          <w:right w:val="single" w:sz="8" w:space="0" w:color="DA9694"/>
          <w:insideH w:val="single" w:sz="8" w:space="0" w:color="DA9694"/>
          <w:insideV w:val="single" w:sz="8" w:space="0" w:color="DA9694"/>
        </w:tblBorders>
        <w:tblLayout w:type="fixed"/>
        <w:tblCellMar>
          <w:left w:w="10" w:type="dxa"/>
          <w:right w:w="10" w:type="dxa"/>
        </w:tblCellMar>
        <w:tblLook w:val="0000" w:firstRow="0" w:lastRow="0" w:firstColumn="0" w:lastColumn="0" w:noHBand="0" w:noVBand="0"/>
      </w:tblPr>
      <w:tblGrid>
        <w:gridCol w:w="735"/>
        <w:gridCol w:w="1485"/>
        <w:gridCol w:w="1455"/>
        <w:gridCol w:w="1410"/>
        <w:gridCol w:w="1410"/>
        <w:gridCol w:w="1440"/>
        <w:gridCol w:w="1425"/>
      </w:tblGrid>
      <w:tr w:rsidR="00FC20D9">
        <w:tblPrEx>
          <w:tblCellMar>
            <w:top w:w="0" w:type="dxa"/>
            <w:bottom w:w="0" w:type="dxa"/>
          </w:tblCellMar>
        </w:tblPrEx>
        <w:tc>
          <w:tcPr>
            <w:tcW w:w="735" w:type="dxa"/>
            <w:shd w:val="clear" w:color="auto" w:fill="F2DCDB"/>
            <w:tcMar>
              <w:top w:w="100" w:type="dxa"/>
              <w:left w:w="100" w:type="dxa"/>
              <w:bottom w:w="100" w:type="dxa"/>
              <w:right w:w="100" w:type="dxa"/>
            </w:tcMar>
          </w:tcPr>
          <w:p w:rsidR="00FC20D9" w:rsidRDefault="00FC20D9"/>
        </w:tc>
        <w:tc>
          <w:tcPr>
            <w:tcW w:w="1485" w:type="dxa"/>
            <w:shd w:val="clear" w:color="auto" w:fill="F2DCDB"/>
            <w:tcMar>
              <w:top w:w="100" w:type="dxa"/>
              <w:left w:w="100" w:type="dxa"/>
              <w:bottom w:w="100" w:type="dxa"/>
              <w:right w:w="100" w:type="dxa"/>
            </w:tcMar>
          </w:tcPr>
          <w:p w:rsidR="00FC20D9" w:rsidRDefault="005721EB">
            <w:r>
              <w:rPr>
                <w:rFonts w:ascii="Calibri" w:eastAsia="Calibri" w:hAnsi="Calibri" w:cs="Calibri"/>
                <w:sz w:val="20"/>
                <w:shd w:val="clear" w:color="auto" w:fill="F2DCDB"/>
              </w:rPr>
              <w:t>VaR.01.simple</w:t>
            </w:r>
          </w:p>
        </w:tc>
        <w:tc>
          <w:tcPr>
            <w:tcW w:w="1455" w:type="dxa"/>
            <w:shd w:val="clear" w:color="auto" w:fill="F2DCDB"/>
            <w:tcMar>
              <w:top w:w="100" w:type="dxa"/>
              <w:left w:w="100" w:type="dxa"/>
              <w:bottom w:w="100" w:type="dxa"/>
              <w:right w:w="100" w:type="dxa"/>
            </w:tcMar>
          </w:tcPr>
          <w:p w:rsidR="00FC20D9" w:rsidRDefault="005721EB">
            <w:r>
              <w:rPr>
                <w:rFonts w:ascii="Calibri" w:eastAsia="Calibri" w:hAnsi="Calibri" w:cs="Calibri"/>
                <w:sz w:val="20"/>
                <w:shd w:val="clear" w:color="auto" w:fill="F2DCDB"/>
              </w:rPr>
              <w:t>VaR.05.simple</w:t>
            </w:r>
          </w:p>
        </w:tc>
        <w:tc>
          <w:tcPr>
            <w:tcW w:w="1410" w:type="dxa"/>
            <w:shd w:val="clear" w:color="auto" w:fill="F2DCDB"/>
            <w:tcMar>
              <w:top w:w="100" w:type="dxa"/>
              <w:left w:w="100" w:type="dxa"/>
              <w:bottom w:w="100" w:type="dxa"/>
              <w:right w:w="100" w:type="dxa"/>
            </w:tcMar>
          </w:tcPr>
          <w:p w:rsidR="00FC20D9" w:rsidRDefault="005721EB">
            <w:proofErr w:type="spellStart"/>
            <w:r>
              <w:rPr>
                <w:rFonts w:ascii="Calibri" w:eastAsia="Calibri" w:hAnsi="Calibri" w:cs="Calibri"/>
                <w:sz w:val="20"/>
                <w:shd w:val="clear" w:color="auto" w:fill="F2DCDB"/>
              </w:rPr>
              <w:t>GminPort</w:t>
            </w:r>
            <w:proofErr w:type="spellEnd"/>
            <w:r>
              <w:rPr>
                <w:rFonts w:ascii="Calibri" w:eastAsia="Calibri" w:hAnsi="Calibri" w:cs="Calibri"/>
                <w:sz w:val="20"/>
                <w:shd w:val="clear" w:color="auto" w:fill="F2DCDB"/>
              </w:rPr>
              <w:t xml:space="preserve"> .01</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z w:val="20"/>
                <w:shd w:val="clear" w:color="auto" w:fill="F2DCDB"/>
              </w:rPr>
              <w:t>GminPort.05</w:t>
            </w:r>
          </w:p>
        </w:tc>
        <w:tc>
          <w:tcPr>
            <w:tcW w:w="1440" w:type="dxa"/>
            <w:shd w:val="clear" w:color="auto" w:fill="F2DCDB"/>
            <w:tcMar>
              <w:top w:w="100" w:type="dxa"/>
              <w:left w:w="100" w:type="dxa"/>
              <w:bottom w:w="100" w:type="dxa"/>
              <w:right w:w="100" w:type="dxa"/>
            </w:tcMar>
          </w:tcPr>
          <w:p w:rsidR="00FC20D9" w:rsidRDefault="005721EB">
            <w:r>
              <w:rPr>
                <w:rFonts w:ascii="Calibri" w:eastAsia="Calibri" w:hAnsi="Calibri" w:cs="Calibri"/>
                <w:sz w:val="20"/>
                <w:shd w:val="clear" w:color="auto" w:fill="F2DCDB"/>
              </w:rPr>
              <w:t>GminPortNS.01</w:t>
            </w:r>
          </w:p>
        </w:tc>
        <w:tc>
          <w:tcPr>
            <w:tcW w:w="1425" w:type="dxa"/>
            <w:shd w:val="clear" w:color="auto" w:fill="F2DCDB"/>
            <w:tcMar>
              <w:top w:w="100" w:type="dxa"/>
              <w:left w:w="100" w:type="dxa"/>
              <w:bottom w:w="100" w:type="dxa"/>
              <w:right w:w="100" w:type="dxa"/>
            </w:tcMar>
          </w:tcPr>
          <w:p w:rsidR="00FC20D9" w:rsidRDefault="005721EB">
            <w:r>
              <w:rPr>
                <w:rFonts w:ascii="Calibri" w:eastAsia="Calibri" w:hAnsi="Calibri" w:cs="Calibri"/>
                <w:sz w:val="20"/>
                <w:shd w:val="clear" w:color="auto" w:fill="F2DCDB"/>
              </w:rPr>
              <w:t>GminPortNS.05</w:t>
            </w:r>
          </w:p>
        </w:tc>
      </w:tr>
      <w:tr w:rsidR="00FC20D9">
        <w:tblPrEx>
          <w:tblCellMar>
            <w:top w:w="0" w:type="dxa"/>
            <w:bottom w:w="0" w:type="dxa"/>
          </w:tblCellMar>
        </w:tblPrEx>
        <w:tc>
          <w:tcPr>
            <w:tcW w:w="735" w:type="dxa"/>
            <w:shd w:val="clear" w:color="auto" w:fill="E6B8B7"/>
            <w:tcMar>
              <w:top w:w="100" w:type="dxa"/>
              <w:left w:w="100" w:type="dxa"/>
              <w:bottom w:w="100" w:type="dxa"/>
              <w:right w:w="100" w:type="dxa"/>
            </w:tcMar>
          </w:tcPr>
          <w:p w:rsidR="00FC20D9" w:rsidRDefault="005721EB">
            <w:proofErr w:type="spellStart"/>
            <w:r>
              <w:rPr>
                <w:rFonts w:ascii="Calibri" w:eastAsia="Calibri" w:hAnsi="Calibri" w:cs="Calibri"/>
                <w:shd w:val="clear" w:color="auto" w:fill="E6B8B7"/>
              </w:rPr>
              <w:t>vfinx</w:t>
            </w:r>
            <w:proofErr w:type="spellEnd"/>
          </w:p>
        </w:tc>
        <w:tc>
          <w:tcPr>
            <w:tcW w:w="148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-11374.48</w:t>
            </w:r>
          </w:p>
        </w:tc>
        <w:tc>
          <w:tcPr>
            <w:tcW w:w="145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-8019.79</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-640.38</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-451.51</w:t>
            </w:r>
          </w:p>
        </w:tc>
        <w:tc>
          <w:tcPr>
            <w:tcW w:w="144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-11.37</w:t>
            </w:r>
          </w:p>
        </w:tc>
        <w:tc>
          <w:tcPr>
            <w:tcW w:w="142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-8.02</w:t>
            </w:r>
          </w:p>
        </w:tc>
      </w:tr>
      <w:tr w:rsidR="00FC20D9">
        <w:tblPrEx>
          <w:tblCellMar>
            <w:top w:w="0" w:type="dxa"/>
            <w:bottom w:w="0" w:type="dxa"/>
          </w:tblCellMar>
        </w:tblPrEx>
        <w:tc>
          <w:tcPr>
            <w:tcW w:w="735" w:type="dxa"/>
            <w:shd w:val="clear" w:color="auto" w:fill="F2DCDB"/>
            <w:tcMar>
              <w:top w:w="100" w:type="dxa"/>
              <w:left w:w="100" w:type="dxa"/>
              <w:bottom w:w="100" w:type="dxa"/>
              <w:right w:w="100" w:type="dxa"/>
            </w:tcMar>
          </w:tcPr>
          <w:p w:rsidR="00FC20D9" w:rsidRDefault="005721EB">
            <w:proofErr w:type="spellStart"/>
            <w:r>
              <w:rPr>
                <w:rFonts w:ascii="Calibri" w:eastAsia="Calibri" w:hAnsi="Calibri" w:cs="Calibri"/>
                <w:shd w:val="clear" w:color="auto" w:fill="F2DCDB"/>
              </w:rPr>
              <w:t>veurx</w:t>
            </w:r>
            <w:proofErr w:type="spellEnd"/>
          </w:p>
        </w:tc>
        <w:tc>
          <w:tcPr>
            <w:tcW w:w="148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-16071.29</w:t>
            </w:r>
          </w:p>
        </w:tc>
        <w:tc>
          <w:tcPr>
            <w:tcW w:w="145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-11612.23</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750.53</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542.29</w:t>
            </w:r>
          </w:p>
        </w:tc>
        <w:tc>
          <w:tcPr>
            <w:tcW w:w="144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c>
          <w:tcPr>
            <w:tcW w:w="142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r>
      <w:tr w:rsidR="00FC20D9">
        <w:tblPrEx>
          <w:tblCellMar>
            <w:top w:w="0" w:type="dxa"/>
            <w:bottom w:w="0" w:type="dxa"/>
          </w:tblCellMar>
        </w:tblPrEx>
        <w:tc>
          <w:tcPr>
            <w:tcW w:w="735" w:type="dxa"/>
            <w:shd w:val="clear" w:color="auto" w:fill="E6B8B7"/>
            <w:tcMar>
              <w:top w:w="100" w:type="dxa"/>
              <w:left w:w="100" w:type="dxa"/>
              <w:bottom w:w="100" w:type="dxa"/>
              <w:right w:w="100" w:type="dxa"/>
            </w:tcMar>
          </w:tcPr>
          <w:p w:rsidR="00FC20D9" w:rsidRDefault="005721EB">
            <w:proofErr w:type="spellStart"/>
            <w:r>
              <w:rPr>
                <w:rFonts w:ascii="Calibri" w:eastAsia="Calibri" w:hAnsi="Calibri" w:cs="Calibri"/>
                <w:shd w:val="clear" w:color="auto" w:fill="E6B8B7"/>
              </w:rPr>
              <w:t>veiex</w:t>
            </w:r>
            <w:proofErr w:type="spellEnd"/>
          </w:p>
        </w:tc>
        <w:tc>
          <w:tcPr>
            <w:tcW w:w="148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-17316.60</w:t>
            </w:r>
          </w:p>
        </w:tc>
        <w:tc>
          <w:tcPr>
            <w:tcW w:w="145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-12521.89</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264.94</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191.58</w:t>
            </w:r>
          </w:p>
        </w:tc>
        <w:tc>
          <w:tcPr>
            <w:tcW w:w="144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0.00</w:t>
            </w:r>
          </w:p>
        </w:tc>
        <w:tc>
          <w:tcPr>
            <w:tcW w:w="142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0.00</w:t>
            </w:r>
          </w:p>
        </w:tc>
      </w:tr>
      <w:tr w:rsidR="00FC20D9">
        <w:tblPrEx>
          <w:tblCellMar>
            <w:top w:w="0" w:type="dxa"/>
            <w:bottom w:w="0" w:type="dxa"/>
          </w:tblCellMar>
        </w:tblPrEx>
        <w:tc>
          <w:tcPr>
            <w:tcW w:w="735" w:type="dxa"/>
            <w:shd w:val="clear" w:color="auto" w:fill="F2DCDB"/>
            <w:tcMar>
              <w:top w:w="100" w:type="dxa"/>
              <w:left w:w="100" w:type="dxa"/>
              <w:bottom w:w="100" w:type="dxa"/>
              <w:right w:w="100" w:type="dxa"/>
            </w:tcMar>
          </w:tcPr>
          <w:p w:rsidR="00FC20D9" w:rsidRDefault="005721EB">
            <w:proofErr w:type="spellStart"/>
            <w:r>
              <w:rPr>
                <w:rFonts w:ascii="Calibri" w:eastAsia="Calibri" w:hAnsi="Calibri" w:cs="Calibri"/>
                <w:shd w:val="clear" w:color="auto" w:fill="F2DCDB"/>
              </w:rPr>
              <w:t>vbltx</w:t>
            </w:r>
            <w:proofErr w:type="spellEnd"/>
          </w:p>
        </w:tc>
        <w:tc>
          <w:tcPr>
            <w:tcW w:w="148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-6721.79</w:t>
            </w:r>
          </w:p>
        </w:tc>
        <w:tc>
          <w:tcPr>
            <w:tcW w:w="145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-4573.87</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666.80</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453.73</w:t>
            </w:r>
          </w:p>
        </w:tc>
        <w:tc>
          <w:tcPr>
            <w:tcW w:w="144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c>
          <w:tcPr>
            <w:tcW w:w="142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r>
      <w:tr w:rsidR="00FC20D9">
        <w:tblPrEx>
          <w:tblCellMar>
            <w:top w:w="0" w:type="dxa"/>
            <w:bottom w:w="0" w:type="dxa"/>
          </w:tblCellMar>
        </w:tblPrEx>
        <w:tc>
          <w:tcPr>
            <w:tcW w:w="735" w:type="dxa"/>
            <w:shd w:val="clear" w:color="auto" w:fill="E6B8B7"/>
            <w:tcMar>
              <w:top w:w="100" w:type="dxa"/>
              <w:left w:w="100" w:type="dxa"/>
              <w:bottom w:w="100" w:type="dxa"/>
              <w:right w:w="100" w:type="dxa"/>
            </w:tcMar>
          </w:tcPr>
          <w:p w:rsidR="00FC20D9" w:rsidRDefault="005721EB">
            <w:proofErr w:type="spellStart"/>
            <w:r>
              <w:rPr>
                <w:rFonts w:ascii="Calibri" w:eastAsia="Calibri" w:hAnsi="Calibri" w:cs="Calibri"/>
                <w:shd w:val="clear" w:color="auto" w:fill="E6B8B7"/>
              </w:rPr>
              <w:t>vbisx</w:t>
            </w:r>
            <w:proofErr w:type="spellEnd"/>
          </w:p>
        </w:tc>
        <w:tc>
          <w:tcPr>
            <w:tcW w:w="148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-1007.32</w:t>
            </w:r>
          </w:p>
        </w:tc>
        <w:tc>
          <w:tcPr>
            <w:tcW w:w="145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-634.61</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-1091.23</w:t>
            </w:r>
          </w:p>
        </w:tc>
        <w:tc>
          <w:tcPr>
            <w:tcW w:w="141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-687.47</w:t>
            </w:r>
          </w:p>
        </w:tc>
        <w:tc>
          <w:tcPr>
            <w:tcW w:w="1440"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-1006.31</w:t>
            </w:r>
          </w:p>
        </w:tc>
        <w:tc>
          <w:tcPr>
            <w:tcW w:w="1425" w:type="dxa"/>
            <w:shd w:val="clear" w:color="auto" w:fill="E6B8B7"/>
            <w:tcMar>
              <w:top w:w="100" w:type="dxa"/>
              <w:left w:w="100" w:type="dxa"/>
              <w:bottom w:w="100" w:type="dxa"/>
              <w:right w:w="100" w:type="dxa"/>
            </w:tcMar>
          </w:tcPr>
          <w:p w:rsidR="00FC20D9" w:rsidRDefault="005721EB">
            <w:r>
              <w:rPr>
                <w:rFonts w:ascii="Calibri" w:eastAsia="Calibri" w:hAnsi="Calibri" w:cs="Calibri"/>
                <w:shd w:val="clear" w:color="auto" w:fill="E6B8B7"/>
              </w:rPr>
              <w:t>-633.98</w:t>
            </w:r>
          </w:p>
        </w:tc>
      </w:tr>
      <w:tr w:rsidR="00FC20D9">
        <w:tblPrEx>
          <w:tblCellMar>
            <w:top w:w="0" w:type="dxa"/>
            <w:bottom w:w="0" w:type="dxa"/>
          </w:tblCellMar>
        </w:tblPrEx>
        <w:tc>
          <w:tcPr>
            <w:tcW w:w="735" w:type="dxa"/>
            <w:shd w:val="clear" w:color="auto" w:fill="F2DCDB"/>
            <w:tcMar>
              <w:top w:w="100" w:type="dxa"/>
              <w:left w:w="100" w:type="dxa"/>
              <w:bottom w:w="100" w:type="dxa"/>
              <w:right w:w="100" w:type="dxa"/>
            </w:tcMar>
          </w:tcPr>
          <w:p w:rsidR="00FC20D9" w:rsidRDefault="005721EB">
            <w:proofErr w:type="spellStart"/>
            <w:r>
              <w:rPr>
                <w:rFonts w:ascii="Calibri" w:eastAsia="Calibri" w:hAnsi="Calibri" w:cs="Calibri"/>
                <w:shd w:val="clear" w:color="auto" w:fill="F2DCDB"/>
              </w:rPr>
              <w:t>vpacx</w:t>
            </w:r>
            <w:proofErr w:type="spellEnd"/>
          </w:p>
        </w:tc>
        <w:tc>
          <w:tcPr>
            <w:tcW w:w="148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-12838.65</w:t>
            </w:r>
          </w:p>
        </w:tc>
        <w:tc>
          <w:tcPr>
            <w:tcW w:w="145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-9214.19</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-277.31</w:t>
            </w:r>
          </w:p>
        </w:tc>
        <w:tc>
          <w:tcPr>
            <w:tcW w:w="141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-199.03</w:t>
            </w:r>
          </w:p>
        </w:tc>
        <w:tc>
          <w:tcPr>
            <w:tcW w:w="1440"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c>
          <w:tcPr>
            <w:tcW w:w="1425" w:type="dxa"/>
            <w:shd w:val="clear" w:color="auto" w:fill="F2DCDB"/>
            <w:tcMar>
              <w:top w:w="100" w:type="dxa"/>
              <w:left w:w="100" w:type="dxa"/>
              <w:bottom w:w="100" w:type="dxa"/>
              <w:right w:w="100" w:type="dxa"/>
            </w:tcMar>
          </w:tcPr>
          <w:p w:rsidR="00FC20D9" w:rsidRDefault="005721EB">
            <w:r>
              <w:rPr>
                <w:rFonts w:ascii="Calibri" w:eastAsia="Calibri" w:hAnsi="Calibri" w:cs="Calibri"/>
                <w:shd w:val="clear" w:color="auto" w:fill="F2DCDB"/>
              </w:rPr>
              <w:t>0.00</w:t>
            </w:r>
          </w:p>
        </w:tc>
      </w:tr>
    </w:tbl>
    <w:p w:rsidR="00FC20D9" w:rsidRDefault="005721EB">
      <w:pPr>
        <w:spacing w:line="480" w:lineRule="auto"/>
      </w:pPr>
      <w:r>
        <w:t>The global minimum portfolio values, compared to</w:t>
      </w:r>
      <w:r w:rsidR="003756F4">
        <w:t xml:space="preserve"> those for individual assets, are</w:t>
      </w:r>
      <w:r>
        <w:t xml:space="preserve"> quite low. </w:t>
      </w:r>
    </w:p>
    <w:p w:rsidR="00FC20D9" w:rsidRDefault="005721EB">
      <w:pPr>
        <w:jc w:val="center"/>
      </w:pPr>
      <w:r>
        <w:rPr>
          <w:noProof/>
        </w:rPr>
        <w:lastRenderedPageBreak/>
        <w:drawing>
          <wp:inline distT="0" distB="0" distL="0" distR="0" wp14:anchorId="0F0034F9" wp14:editId="15FCEA8F">
            <wp:extent cx="4324350" cy="377190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0"/>
                    <a:stretch>
                      <a:fillRect/>
                    </a:stretch>
                  </pic:blipFill>
                  <pic:spPr>
                    <a:xfrm>
                      <a:off x="0" y="0"/>
                      <a:ext cx="4324350" cy="3771900"/>
                    </a:xfrm>
                    <a:prstGeom prst="rect">
                      <a:avLst/>
                    </a:prstGeom>
                  </pic:spPr>
                </pic:pic>
              </a:graphicData>
            </a:graphic>
          </wp:inline>
        </w:drawing>
      </w:r>
    </w:p>
    <w:p w:rsidR="00FC20D9" w:rsidRDefault="005721EB">
      <w:r>
        <w:rPr>
          <w:i/>
        </w:rPr>
        <w:t>(</w:t>
      </w:r>
      <w:proofErr w:type="gramStart"/>
      <w:r>
        <w:rPr>
          <w:i/>
        </w:rPr>
        <w:t>red</w:t>
      </w:r>
      <w:proofErr w:type="gramEnd"/>
      <w:r>
        <w:rPr>
          <w:i/>
        </w:rPr>
        <w:t xml:space="preserve"> dot is tangency portfolio, orange dot is global min, names indicate approximate location)</w:t>
      </w:r>
    </w:p>
    <w:p w:rsidR="00FC20D9" w:rsidRPr="000B7404" w:rsidRDefault="003756F4">
      <w:pPr>
        <w:pStyle w:val="Heading2"/>
        <w:spacing w:before="360" w:after="80"/>
        <w:rPr>
          <w:rFonts w:ascii="Arial" w:eastAsia="Arial" w:hAnsi="Arial" w:cs="Arial"/>
          <w:sz w:val="28"/>
          <w:szCs w:val="28"/>
        </w:rPr>
      </w:pPr>
      <w:r w:rsidRPr="000B7404">
        <w:rPr>
          <w:rFonts w:ascii="Arial" w:eastAsia="Arial" w:hAnsi="Arial" w:cs="Arial"/>
          <w:sz w:val="28"/>
          <w:szCs w:val="28"/>
        </w:rPr>
        <w:t>6</w:t>
      </w:r>
      <w:r w:rsidR="005721EB" w:rsidRPr="000B7404">
        <w:rPr>
          <w:rFonts w:ascii="Arial" w:eastAsia="Arial" w:hAnsi="Arial" w:cs="Arial"/>
          <w:sz w:val="28"/>
          <w:szCs w:val="28"/>
        </w:rPr>
        <w:t>. Asset Allocation</w:t>
      </w:r>
    </w:p>
    <w:p w:rsidR="008844B6" w:rsidRPr="008844B6" w:rsidRDefault="008844B6" w:rsidP="008844B6">
      <w:pPr>
        <w:jc w:val="center"/>
        <w:rPr>
          <w:rFonts w:asciiTheme="minorHAnsi" w:hAnsiTheme="minorHAnsi"/>
        </w:rPr>
      </w:pPr>
      <w:r w:rsidRPr="008844B6">
        <w:rPr>
          <w:rFonts w:asciiTheme="minorHAnsi" w:hAnsiTheme="minorHAnsi"/>
          <w:b/>
        </w:rPr>
        <w:t>Efficient Portfolio with No Short Sales Metrics and Monthly Target Return of .5%</w:t>
      </w:r>
    </w:p>
    <w:tbl>
      <w:tblPr>
        <w:tblpPr w:leftFromText="180" w:rightFromText="180" w:vertAnchor="text" w:horzAnchor="margin" w:tblpXSpec="center" w:tblpY="204"/>
        <w:tblW w:w="9553" w:type="dxa"/>
        <w:tblBorders>
          <w:top w:val="single" w:sz="8" w:space="0" w:color="DA9694"/>
          <w:left w:val="single" w:sz="8" w:space="0" w:color="DA9694"/>
          <w:bottom w:val="single" w:sz="8" w:space="0" w:color="DA9694"/>
          <w:right w:val="single" w:sz="8" w:space="0" w:color="DA9694"/>
          <w:insideH w:val="single" w:sz="8" w:space="0" w:color="DA9694"/>
          <w:insideV w:val="single" w:sz="8" w:space="0" w:color="DA9694"/>
        </w:tblBorders>
        <w:tblLayout w:type="fixed"/>
        <w:tblCellMar>
          <w:left w:w="10" w:type="dxa"/>
          <w:right w:w="10" w:type="dxa"/>
        </w:tblCellMar>
        <w:tblLook w:val="0000" w:firstRow="0" w:lastRow="0" w:firstColumn="0" w:lastColumn="0" w:noHBand="0" w:noVBand="0"/>
      </w:tblPr>
      <w:tblGrid>
        <w:gridCol w:w="1225"/>
        <w:gridCol w:w="2403"/>
        <w:gridCol w:w="2033"/>
        <w:gridCol w:w="2099"/>
        <w:gridCol w:w="1793"/>
      </w:tblGrid>
      <w:tr w:rsidR="008844B6" w:rsidTr="008844B6">
        <w:tblPrEx>
          <w:tblCellMar>
            <w:top w:w="0" w:type="dxa"/>
            <w:bottom w:w="0" w:type="dxa"/>
          </w:tblCellMar>
        </w:tblPrEx>
        <w:trPr>
          <w:trHeight w:val="150"/>
        </w:trPr>
        <w:tc>
          <w:tcPr>
            <w:tcW w:w="1225" w:type="dxa"/>
            <w:shd w:val="clear" w:color="auto" w:fill="F2DCDB"/>
            <w:tcMar>
              <w:top w:w="100" w:type="dxa"/>
              <w:left w:w="100" w:type="dxa"/>
              <w:bottom w:w="100" w:type="dxa"/>
              <w:right w:w="100" w:type="dxa"/>
            </w:tcMar>
          </w:tcPr>
          <w:p w:rsidR="008844B6" w:rsidRPr="008844B6" w:rsidRDefault="008844B6" w:rsidP="008844B6">
            <w:pPr>
              <w:rPr>
                <w:b/>
              </w:rPr>
            </w:pPr>
            <w:r w:rsidRPr="008844B6">
              <w:rPr>
                <w:b/>
              </w:rPr>
              <w:t>Asset</w:t>
            </w:r>
          </w:p>
        </w:tc>
        <w:tc>
          <w:tcPr>
            <w:tcW w:w="2403" w:type="dxa"/>
            <w:tcMar>
              <w:top w:w="100" w:type="dxa"/>
              <w:left w:w="100" w:type="dxa"/>
              <w:bottom w:w="100" w:type="dxa"/>
              <w:right w:w="100" w:type="dxa"/>
            </w:tcMar>
          </w:tcPr>
          <w:p w:rsidR="008844B6" w:rsidRPr="008844B6" w:rsidRDefault="008844B6" w:rsidP="008844B6">
            <w:pPr>
              <w:rPr>
                <w:b/>
              </w:rPr>
            </w:pPr>
            <w:r w:rsidRPr="008844B6">
              <w:rPr>
                <w:rFonts w:ascii="Calibri" w:eastAsia="Calibri" w:hAnsi="Calibri" w:cs="Calibri"/>
                <w:b/>
              </w:rPr>
              <w:t>VaR.01</w:t>
            </w:r>
          </w:p>
        </w:tc>
        <w:tc>
          <w:tcPr>
            <w:tcW w:w="2033" w:type="dxa"/>
            <w:tcMar>
              <w:top w:w="100" w:type="dxa"/>
              <w:left w:w="100" w:type="dxa"/>
              <w:bottom w:w="100" w:type="dxa"/>
              <w:right w:w="100" w:type="dxa"/>
            </w:tcMar>
          </w:tcPr>
          <w:p w:rsidR="008844B6" w:rsidRPr="008844B6" w:rsidRDefault="008844B6" w:rsidP="008844B6">
            <w:pPr>
              <w:rPr>
                <w:b/>
              </w:rPr>
            </w:pPr>
            <w:r w:rsidRPr="008844B6">
              <w:rPr>
                <w:rFonts w:ascii="Calibri" w:eastAsia="Calibri" w:hAnsi="Calibri" w:cs="Calibri"/>
                <w:b/>
              </w:rPr>
              <w:t>VaR.05</w:t>
            </w:r>
          </w:p>
        </w:tc>
        <w:tc>
          <w:tcPr>
            <w:tcW w:w="2099" w:type="dxa"/>
            <w:shd w:val="clear" w:color="auto" w:fill="F2DCDB"/>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F2DCDB"/>
              </w:rPr>
              <w:t>EF.Port.Weights</w:t>
            </w:r>
            <w:proofErr w:type="spellEnd"/>
          </w:p>
        </w:tc>
        <w:tc>
          <w:tcPr>
            <w:tcW w:w="1793" w:type="dxa"/>
            <w:shd w:val="clear" w:color="auto" w:fill="F2DCDB"/>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F2DCDB"/>
              </w:rPr>
              <w:t>St.Dev</w:t>
            </w:r>
            <w:proofErr w:type="spellEnd"/>
          </w:p>
        </w:tc>
      </w:tr>
      <w:tr w:rsidR="008844B6" w:rsidTr="008844B6">
        <w:tblPrEx>
          <w:tblCellMar>
            <w:top w:w="0" w:type="dxa"/>
            <w:bottom w:w="0" w:type="dxa"/>
          </w:tblCellMar>
        </w:tblPrEx>
        <w:trPr>
          <w:trHeight w:val="150"/>
        </w:trPr>
        <w:tc>
          <w:tcPr>
            <w:tcW w:w="1225" w:type="dxa"/>
            <w:shd w:val="clear" w:color="auto" w:fill="E6B8B7"/>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E6B8B7"/>
              </w:rPr>
              <w:t>vfinx</w:t>
            </w:r>
            <w:proofErr w:type="spellEnd"/>
          </w:p>
        </w:tc>
        <w:tc>
          <w:tcPr>
            <w:tcW w:w="240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7454.774553</w:t>
            </w:r>
          </w:p>
        </w:tc>
        <w:tc>
          <w:tcPr>
            <w:tcW w:w="203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-177.446974</w:t>
            </w:r>
          </w:p>
        </w:tc>
        <w:tc>
          <w:tcPr>
            <w:tcW w:w="2099"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7.72%</w:t>
            </w:r>
          </w:p>
        </w:tc>
        <w:tc>
          <w:tcPr>
            <w:tcW w:w="179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0.01717699</w:t>
            </w:r>
          </w:p>
        </w:tc>
      </w:tr>
      <w:tr w:rsidR="008844B6" w:rsidTr="008844B6">
        <w:tblPrEx>
          <w:tblCellMar>
            <w:top w:w="0" w:type="dxa"/>
            <w:bottom w:w="0" w:type="dxa"/>
          </w:tblCellMar>
        </w:tblPrEx>
        <w:trPr>
          <w:trHeight w:val="143"/>
        </w:trPr>
        <w:tc>
          <w:tcPr>
            <w:tcW w:w="1225" w:type="dxa"/>
            <w:shd w:val="clear" w:color="auto" w:fill="F2DCDB"/>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F2DCDB"/>
              </w:rPr>
              <w:t>veurx</w:t>
            </w:r>
            <w:proofErr w:type="spellEnd"/>
          </w:p>
        </w:tc>
        <w:tc>
          <w:tcPr>
            <w:tcW w:w="240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203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2099"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179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Expected Return</w:t>
            </w:r>
          </w:p>
        </w:tc>
      </w:tr>
      <w:tr w:rsidR="008844B6" w:rsidTr="008844B6">
        <w:tblPrEx>
          <w:tblCellMar>
            <w:top w:w="0" w:type="dxa"/>
            <w:bottom w:w="0" w:type="dxa"/>
          </w:tblCellMar>
        </w:tblPrEx>
        <w:trPr>
          <w:trHeight w:val="150"/>
        </w:trPr>
        <w:tc>
          <w:tcPr>
            <w:tcW w:w="1225" w:type="dxa"/>
            <w:shd w:val="clear" w:color="auto" w:fill="E6B8B7"/>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E6B8B7"/>
              </w:rPr>
              <w:t>veiex</w:t>
            </w:r>
            <w:proofErr w:type="spellEnd"/>
          </w:p>
        </w:tc>
        <w:tc>
          <w:tcPr>
            <w:tcW w:w="240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0</w:t>
            </w:r>
          </w:p>
        </w:tc>
        <w:tc>
          <w:tcPr>
            <w:tcW w:w="203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0</w:t>
            </w:r>
          </w:p>
        </w:tc>
        <w:tc>
          <w:tcPr>
            <w:tcW w:w="2099"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0</w:t>
            </w:r>
          </w:p>
        </w:tc>
        <w:tc>
          <w:tcPr>
            <w:tcW w:w="1793" w:type="dxa"/>
            <w:shd w:val="clear" w:color="auto" w:fill="E6B8B7"/>
            <w:tcMar>
              <w:top w:w="100" w:type="dxa"/>
              <w:left w:w="100" w:type="dxa"/>
              <w:bottom w:w="100" w:type="dxa"/>
              <w:right w:w="100" w:type="dxa"/>
            </w:tcMar>
          </w:tcPr>
          <w:p w:rsidR="008844B6" w:rsidRDefault="0034187E" w:rsidP="008844B6">
            <w:r>
              <w:rPr>
                <w:rFonts w:ascii="Calibri" w:eastAsia="Calibri" w:hAnsi="Calibri" w:cs="Calibri"/>
                <w:shd w:val="clear" w:color="auto" w:fill="E6B8B7"/>
              </w:rPr>
              <w:t>0.5%</w:t>
            </w:r>
          </w:p>
        </w:tc>
      </w:tr>
      <w:tr w:rsidR="008844B6" w:rsidTr="008844B6">
        <w:tblPrEx>
          <w:tblCellMar>
            <w:top w:w="0" w:type="dxa"/>
            <w:bottom w:w="0" w:type="dxa"/>
          </w:tblCellMar>
        </w:tblPrEx>
        <w:trPr>
          <w:trHeight w:val="150"/>
        </w:trPr>
        <w:tc>
          <w:tcPr>
            <w:tcW w:w="1225" w:type="dxa"/>
            <w:shd w:val="clear" w:color="auto" w:fill="F2DCDB"/>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F2DCDB"/>
              </w:rPr>
              <w:t>vbltx</w:t>
            </w:r>
            <w:proofErr w:type="spellEnd"/>
          </w:p>
        </w:tc>
        <w:tc>
          <w:tcPr>
            <w:tcW w:w="240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42961.51812</w:t>
            </w:r>
          </w:p>
        </w:tc>
        <w:tc>
          <w:tcPr>
            <w:tcW w:w="203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-1022.618636</w:t>
            </w:r>
          </w:p>
        </w:tc>
        <w:tc>
          <w:tcPr>
            <w:tcW w:w="2099"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44.49%</w:t>
            </w:r>
          </w:p>
        </w:tc>
        <w:tc>
          <w:tcPr>
            <w:tcW w:w="1793" w:type="dxa"/>
            <w:shd w:val="clear" w:color="auto" w:fill="F2DCDB"/>
            <w:tcMar>
              <w:top w:w="100" w:type="dxa"/>
              <w:left w:w="100" w:type="dxa"/>
              <w:bottom w:w="100" w:type="dxa"/>
              <w:right w:w="100" w:type="dxa"/>
            </w:tcMar>
          </w:tcPr>
          <w:p w:rsidR="008844B6" w:rsidRDefault="008844B6" w:rsidP="008844B6"/>
        </w:tc>
      </w:tr>
      <w:tr w:rsidR="008844B6" w:rsidTr="008844B6">
        <w:tblPrEx>
          <w:tblCellMar>
            <w:top w:w="0" w:type="dxa"/>
            <w:bottom w:w="0" w:type="dxa"/>
          </w:tblCellMar>
        </w:tblPrEx>
        <w:trPr>
          <w:trHeight w:val="143"/>
        </w:trPr>
        <w:tc>
          <w:tcPr>
            <w:tcW w:w="1225" w:type="dxa"/>
            <w:shd w:val="clear" w:color="auto" w:fill="E6B8B7"/>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E6B8B7"/>
              </w:rPr>
              <w:t>vbisx</w:t>
            </w:r>
            <w:proofErr w:type="spellEnd"/>
          </w:p>
        </w:tc>
        <w:tc>
          <w:tcPr>
            <w:tcW w:w="240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46148.14454</w:t>
            </w:r>
          </w:p>
        </w:tc>
        <w:tc>
          <w:tcPr>
            <w:tcW w:w="2033"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-1098.470322</w:t>
            </w:r>
          </w:p>
        </w:tc>
        <w:tc>
          <w:tcPr>
            <w:tcW w:w="2099" w:type="dxa"/>
            <w:shd w:val="clear" w:color="auto" w:fill="E6B8B7"/>
            <w:tcMar>
              <w:top w:w="100" w:type="dxa"/>
              <w:left w:w="100" w:type="dxa"/>
              <w:bottom w:w="100" w:type="dxa"/>
              <w:right w:w="100" w:type="dxa"/>
            </w:tcMar>
          </w:tcPr>
          <w:p w:rsidR="008844B6" w:rsidRDefault="008844B6" w:rsidP="008844B6">
            <w:r>
              <w:rPr>
                <w:rFonts w:ascii="Calibri" w:eastAsia="Calibri" w:hAnsi="Calibri" w:cs="Calibri"/>
                <w:shd w:val="clear" w:color="auto" w:fill="E6B8B7"/>
              </w:rPr>
              <w:t>47.79%</w:t>
            </w:r>
          </w:p>
        </w:tc>
        <w:tc>
          <w:tcPr>
            <w:tcW w:w="1793" w:type="dxa"/>
            <w:shd w:val="clear" w:color="auto" w:fill="E6B8B7"/>
            <w:tcMar>
              <w:top w:w="100" w:type="dxa"/>
              <w:left w:w="100" w:type="dxa"/>
              <w:bottom w:w="100" w:type="dxa"/>
              <w:right w:w="100" w:type="dxa"/>
            </w:tcMar>
          </w:tcPr>
          <w:p w:rsidR="008844B6" w:rsidRDefault="008844B6" w:rsidP="008844B6"/>
        </w:tc>
      </w:tr>
      <w:tr w:rsidR="008844B6" w:rsidTr="008844B6">
        <w:tblPrEx>
          <w:tblCellMar>
            <w:top w:w="0" w:type="dxa"/>
            <w:bottom w:w="0" w:type="dxa"/>
          </w:tblCellMar>
        </w:tblPrEx>
        <w:trPr>
          <w:trHeight w:val="15"/>
        </w:trPr>
        <w:tc>
          <w:tcPr>
            <w:tcW w:w="1225" w:type="dxa"/>
            <w:shd w:val="clear" w:color="auto" w:fill="F2DCDB"/>
            <w:tcMar>
              <w:top w:w="100" w:type="dxa"/>
              <w:left w:w="100" w:type="dxa"/>
              <w:bottom w:w="100" w:type="dxa"/>
              <w:right w:w="100" w:type="dxa"/>
            </w:tcMar>
          </w:tcPr>
          <w:p w:rsidR="008844B6" w:rsidRPr="008844B6" w:rsidRDefault="008844B6" w:rsidP="008844B6">
            <w:pPr>
              <w:rPr>
                <w:b/>
              </w:rPr>
            </w:pPr>
            <w:proofErr w:type="spellStart"/>
            <w:r w:rsidRPr="008844B6">
              <w:rPr>
                <w:rFonts w:ascii="Calibri" w:eastAsia="Calibri" w:hAnsi="Calibri" w:cs="Calibri"/>
                <w:b/>
                <w:shd w:val="clear" w:color="auto" w:fill="F2DCDB"/>
              </w:rPr>
              <w:t>vpacx</w:t>
            </w:r>
            <w:proofErr w:type="spellEnd"/>
          </w:p>
        </w:tc>
        <w:tc>
          <w:tcPr>
            <w:tcW w:w="240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2033"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2099" w:type="dxa"/>
            <w:shd w:val="clear" w:color="auto" w:fill="F2DCDB"/>
            <w:tcMar>
              <w:top w:w="100" w:type="dxa"/>
              <w:left w:w="100" w:type="dxa"/>
              <w:bottom w:w="100" w:type="dxa"/>
              <w:right w:w="100" w:type="dxa"/>
            </w:tcMar>
          </w:tcPr>
          <w:p w:rsidR="008844B6" w:rsidRDefault="008844B6" w:rsidP="008844B6">
            <w:r>
              <w:rPr>
                <w:rFonts w:ascii="Calibri" w:eastAsia="Calibri" w:hAnsi="Calibri" w:cs="Calibri"/>
                <w:shd w:val="clear" w:color="auto" w:fill="F2DCDB"/>
              </w:rPr>
              <w:t>0</w:t>
            </w:r>
          </w:p>
        </w:tc>
        <w:tc>
          <w:tcPr>
            <w:tcW w:w="1793" w:type="dxa"/>
            <w:shd w:val="clear" w:color="auto" w:fill="F2DCDB"/>
            <w:tcMar>
              <w:top w:w="100" w:type="dxa"/>
              <w:left w:w="100" w:type="dxa"/>
              <w:bottom w:w="100" w:type="dxa"/>
              <w:right w:w="100" w:type="dxa"/>
            </w:tcMar>
          </w:tcPr>
          <w:p w:rsidR="008844B6" w:rsidRDefault="008844B6" w:rsidP="008844B6"/>
        </w:tc>
      </w:tr>
    </w:tbl>
    <w:p w:rsidR="00FC20D9" w:rsidRDefault="00FC20D9">
      <w:pPr>
        <w:rPr>
          <w:b/>
        </w:rPr>
      </w:pPr>
    </w:p>
    <w:p w:rsidR="008844B6" w:rsidRDefault="008844B6">
      <w:pPr>
        <w:rPr>
          <w:b/>
        </w:rPr>
      </w:pPr>
    </w:p>
    <w:p w:rsidR="008844B6" w:rsidRDefault="008844B6">
      <w:pPr>
        <w:rPr>
          <w:b/>
        </w:rPr>
      </w:pPr>
    </w:p>
    <w:p w:rsidR="008844B6" w:rsidRDefault="008844B6">
      <w:pPr>
        <w:rPr>
          <w:b/>
        </w:rPr>
      </w:pPr>
    </w:p>
    <w:p w:rsidR="008844B6" w:rsidRDefault="008844B6" w:rsidP="008844B6">
      <w:pPr>
        <w:jc w:val="center"/>
        <w:rPr>
          <w:rFonts w:asciiTheme="minorHAnsi" w:hAnsiTheme="minorHAnsi"/>
          <w:b/>
        </w:rPr>
      </w:pPr>
      <w:r w:rsidRPr="002913B8">
        <w:rPr>
          <w:rFonts w:asciiTheme="minorHAnsi" w:hAnsiTheme="minorHAnsi"/>
          <w:b/>
        </w:rPr>
        <w:lastRenderedPageBreak/>
        <w:t>Tangency and T-Bills Portfolio</w:t>
      </w:r>
    </w:p>
    <w:tbl>
      <w:tblPr>
        <w:tblW w:w="9211" w:type="dxa"/>
        <w:tblInd w:w="93" w:type="dxa"/>
        <w:tblLook w:val="04A0" w:firstRow="1" w:lastRow="0" w:firstColumn="1" w:lastColumn="0" w:noHBand="0" w:noVBand="1"/>
      </w:tblPr>
      <w:tblGrid>
        <w:gridCol w:w="1016"/>
        <w:gridCol w:w="1498"/>
        <w:gridCol w:w="2091"/>
        <w:gridCol w:w="2171"/>
        <w:gridCol w:w="2435"/>
      </w:tblGrid>
      <w:tr w:rsidR="0034187E" w:rsidRPr="0034187E" w:rsidTr="0034187E">
        <w:trPr>
          <w:trHeight w:val="319"/>
        </w:trPr>
        <w:tc>
          <w:tcPr>
            <w:tcW w:w="9211" w:type="dxa"/>
            <w:gridSpan w:val="5"/>
            <w:tcBorders>
              <w:top w:val="nil"/>
              <w:left w:val="nil"/>
              <w:bottom w:val="single" w:sz="8" w:space="0" w:color="DA9694"/>
              <w:right w:val="nil"/>
            </w:tcBorders>
            <w:shd w:val="clear" w:color="auto" w:fill="auto"/>
            <w:noWrap/>
            <w:vAlign w:val="bottom"/>
            <w:hideMark/>
          </w:tcPr>
          <w:p w:rsidR="0034187E" w:rsidRPr="0034187E" w:rsidRDefault="0034187E" w:rsidP="0034187E">
            <w:pPr>
              <w:spacing w:line="240" w:lineRule="auto"/>
              <w:jc w:val="center"/>
              <w:rPr>
                <w:rFonts w:ascii="Calibri" w:eastAsia="Times New Roman" w:hAnsi="Calibri" w:cs="Times New Roman"/>
              </w:rPr>
            </w:pPr>
            <w:r w:rsidRPr="0034187E">
              <w:rPr>
                <w:rFonts w:ascii="Calibri" w:eastAsia="Times New Roman" w:hAnsi="Calibri" w:cs="Times New Roman"/>
              </w:rPr>
              <w:t>Tangency and T-Bills Portfolio with No Short Sales and Monthly Target Return of 0.5%</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r w:rsidRPr="0034187E">
              <w:rPr>
                <w:rFonts w:ascii="Calibri" w:eastAsia="Times New Roman" w:hAnsi="Calibri" w:cs="Times New Roman"/>
              </w:rPr>
              <w:t>Asset</w:t>
            </w:r>
          </w:p>
        </w:tc>
        <w:tc>
          <w:tcPr>
            <w:tcW w:w="1498" w:type="dxa"/>
            <w:tcBorders>
              <w:top w:val="nil"/>
              <w:left w:val="nil"/>
              <w:bottom w:val="single" w:sz="8" w:space="0" w:color="DA9694"/>
              <w:right w:val="single" w:sz="8" w:space="0" w:color="DA9694"/>
            </w:tcBorders>
            <w:shd w:val="clear" w:color="auto" w:fill="auto"/>
            <w:vAlign w:val="center"/>
            <w:hideMark/>
          </w:tcPr>
          <w:p w:rsidR="0034187E" w:rsidRPr="0034187E" w:rsidRDefault="0034187E" w:rsidP="0034187E">
            <w:pPr>
              <w:spacing w:line="240" w:lineRule="auto"/>
              <w:rPr>
                <w:rFonts w:ascii="Calibri" w:eastAsia="Times New Roman" w:hAnsi="Calibri" w:cs="Times New Roman"/>
              </w:rPr>
            </w:pPr>
            <w:r w:rsidRPr="0034187E">
              <w:rPr>
                <w:rFonts w:ascii="Calibri" w:eastAsia="Calibri" w:hAnsi="Calibri" w:cs="Calibri"/>
              </w:rPr>
              <w:t>VaR.01</w:t>
            </w:r>
          </w:p>
        </w:tc>
        <w:tc>
          <w:tcPr>
            <w:tcW w:w="2091" w:type="dxa"/>
            <w:tcBorders>
              <w:top w:val="nil"/>
              <w:left w:val="nil"/>
              <w:bottom w:val="single" w:sz="8" w:space="0" w:color="DA9694"/>
              <w:right w:val="single" w:sz="8" w:space="0" w:color="DA9694"/>
            </w:tcBorders>
            <w:shd w:val="clear" w:color="auto" w:fill="auto"/>
            <w:vAlign w:val="center"/>
            <w:hideMark/>
          </w:tcPr>
          <w:p w:rsidR="0034187E" w:rsidRPr="0034187E" w:rsidRDefault="0034187E" w:rsidP="0034187E">
            <w:pPr>
              <w:spacing w:line="240" w:lineRule="auto"/>
              <w:rPr>
                <w:rFonts w:ascii="Calibri" w:eastAsia="Times New Roman" w:hAnsi="Calibri" w:cs="Times New Roman"/>
              </w:rPr>
            </w:pPr>
            <w:r w:rsidRPr="0034187E">
              <w:rPr>
                <w:rFonts w:ascii="Calibri" w:eastAsia="Calibri" w:hAnsi="Calibri" w:cs="Calibri"/>
              </w:rPr>
              <w:t>VaR.05</w:t>
            </w:r>
          </w:p>
        </w:tc>
        <w:tc>
          <w:tcPr>
            <w:tcW w:w="2171"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EF.Port.Weights</w:t>
            </w:r>
            <w:proofErr w:type="spellEnd"/>
          </w:p>
        </w:tc>
        <w:tc>
          <w:tcPr>
            <w:tcW w:w="2435"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StDev</w:t>
            </w:r>
            <w:proofErr w:type="spellEnd"/>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vfinx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-51.32997049</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-37.77924347</w:t>
            </w:r>
          </w:p>
        </w:tc>
        <w:tc>
          <w:tcPr>
            <w:tcW w:w="217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1.84%</w:t>
            </w:r>
          </w:p>
        </w:tc>
        <w:tc>
          <w:tcPr>
            <w:tcW w:w="2435"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0.01104972</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veurx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171"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435"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r w:rsidRPr="0034187E">
              <w:rPr>
                <w:rFonts w:ascii="Calibri" w:eastAsia="Times New Roman" w:hAnsi="Calibri" w:cs="Times New Roman"/>
              </w:rPr>
              <w:t>Expected Return</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veiex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17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435"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0.50%</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vbltx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171"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0.00%</w:t>
            </w:r>
          </w:p>
        </w:tc>
        <w:tc>
          <w:tcPr>
            <w:tcW w:w="2435"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r w:rsidRPr="0034187E">
              <w:rPr>
                <w:rFonts w:ascii="Calibri" w:eastAsia="Times New Roman" w:hAnsi="Calibri" w:cs="Times New Roman"/>
              </w:rPr>
              <w:t>T-Bills Allocation</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vbisx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-5528.014648</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-4068.660265</w:t>
            </w:r>
          </w:p>
        </w:tc>
        <w:tc>
          <w:tcPr>
            <w:tcW w:w="217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198.64%</w:t>
            </w:r>
          </w:p>
        </w:tc>
        <w:tc>
          <w:tcPr>
            <w:tcW w:w="2435"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-1.004824</w:t>
            </w:r>
          </w:p>
        </w:tc>
      </w:tr>
      <w:tr w:rsidR="0034187E" w:rsidRPr="0034187E" w:rsidTr="0034187E">
        <w:trPr>
          <w:trHeight w:val="319"/>
        </w:trPr>
        <w:tc>
          <w:tcPr>
            <w:tcW w:w="1016" w:type="dxa"/>
            <w:tcBorders>
              <w:top w:val="nil"/>
              <w:left w:val="single" w:sz="8" w:space="0" w:color="DA9694"/>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rPr>
                <w:rFonts w:ascii="Calibri" w:eastAsia="Times New Roman" w:hAnsi="Calibri" w:cs="Times New Roman"/>
              </w:rPr>
            </w:pPr>
            <w:proofErr w:type="spellStart"/>
            <w:r w:rsidRPr="0034187E">
              <w:rPr>
                <w:rFonts w:ascii="Calibri" w:eastAsia="Times New Roman" w:hAnsi="Calibri" w:cs="Times New Roman"/>
              </w:rPr>
              <w:t>vpacx</w:t>
            </w:r>
            <w:proofErr w:type="spellEnd"/>
          </w:p>
        </w:tc>
        <w:tc>
          <w:tcPr>
            <w:tcW w:w="1498"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091" w:type="dxa"/>
            <w:tcBorders>
              <w:top w:val="nil"/>
              <w:left w:val="nil"/>
              <w:bottom w:val="single" w:sz="8" w:space="0" w:color="DA9694"/>
              <w:right w:val="single" w:sz="8" w:space="0" w:color="DA9694"/>
            </w:tcBorders>
            <w:shd w:val="clear" w:color="000000" w:fill="E6B8B7"/>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171"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0</w:t>
            </w:r>
          </w:p>
        </w:tc>
        <w:tc>
          <w:tcPr>
            <w:tcW w:w="2435" w:type="dxa"/>
            <w:tcBorders>
              <w:top w:val="nil"/>
              <w:left w:val="nil"/>
              <w:bottom w:val="single" w:sz="8" w:space="0" w:color="DA9694"/>
              <w:right w:val="single" w:sz="8" w:space="0" w:color="DA9694"/>
            </w:tcBorders>
            <w:shd w:val="clear" w:color="000000" w:fill="F2DCDB"/>
            <w:vAlign w:val="center"/>
            <w:hideMark/>
          </w:tcPr>
          <w:p w:rsidR="0034187E" w:rsidRPr="0034187E" w:rsidRDefault="0034187E" w:rsidP="0034187E">
            <w:pPr>
              <w:spacing w:line="240" w:lineRule="auto"/>
              <w:jc w:val="right"/>
              <w:rPr>
                <w:rFonts w:ascii="Calibri" w:eastAsia="Times New Roman" w:hAnsi="Calibri" w:cs="Times New Roman"/>
              </w:rPr>
            </w:pPr>
            <w:r w:rsidRPr="0034187E">
              <w:rPr>
                <w:rFonts w:ascii="Calibri" w:eastAsia="Times New Roman" w:hAnsi="Calibri" w:cs="Times New Roman"/>
              </w:rPr>
              <w:t>-</w:t>
            </w:r>
            <w:r>
              <w:rPr>
                <w:rFonts w:ascii="Calibri" w:eastAsia="Times New Roman" w:hAnsi="Calibri" w:cs="Times New Roman"/>
              </w:rPr>
              <w:t>$</w:t>
            </w:r>
            <w:r w:rsidRPr="0034187E">
              <w:rPr>
                <w:rFonts w:ascii="Calibri" w:eastAsia="Times New Roman" w:hAnsi="Calibri" w:cs="Times New Roman"/>
              </w:rPr>
              <w:t>100482.4</w:t>
            </w:r>
          </w:p>
        </w:tc>
      </w:tr>
    </w:tbl>
    <w:p w:rsidR="0034187E" w:rsidRPr="002913B8" w:rsidRDefault="0034187E" w:rsidP="008844B6">
      <w:pPr>
        <w:jc w:val="center"/>
        <w:rPr>
          <w:rFonts w:asciiTheme="minorHAnsi" w:hAnsiTheme="minorHAnsi"/>
          <w:b/>
        </w:rPr>
      </w:pPr>
    </w:p>
    <w:p w:rsidR="008844B6" w:rsidRDefault="002913B8" w:rsidP="002913B8">
      <w:pPr>
        <w:spacing w:line="480" w:lineRule="auto"/>
      </w:pPr>
      <w:r>
        <w:t xml:space="preserve">The values at risk of these portfolios are much smaller than the other </w:t>
      </w:r>
      <w:proofErr w:type="spellStart"/>
      <w:r>
        <w:t>VaRs</w:t>
      </w:r>
      <w:proofErr w:type="spellEnd"/>
      <w:r>
        <w:t xml:space="preserve"> calculated above. The risk is quite diminished. </w:t>
      </w:r>
    </w:p>
    <w:p w:rsidR="00FC20D9" w:rsidRDefault="000B7404">
      <w:pPr>
        <w:pStyle w:val="Heading2"/>
        <w:spacing w:before="360" w:after="80" w:line="288" w:lineRule="auto"/>
      </w:pPr>
      <w:bookmarkStart w:id="1" w:name="h.30hbswvati6a" w:colFirst="0" w:colLast="0"/>
      <w:bookmarkEnd w:id="1"/>
      <w:r>
        <w:rPr>
          <w:rFonts w:ascii="Arial" w:eastAsia="Arial" w:hAnsi="Arial" w:cs="Arial"/>
          <w:sz w:val="28"/>
        </w:rPr>
        <w:t>7</w:t>
      </w:r>
      <w:r w:rsidR="005721EB">
        <w:rPr>
          <w:rFonts w:ascii="Arial" w:eastAsia="Arial" w:hAnsi="Arial" w:cs="Arial"/>
          <w:sz w:val="28"/>
        </w:rPr>
        <w:t>. Single Index Model and CAPM</w:t>
      </w:r>
      <w:r w:rsidR="005721EB">
        <w:rPr>
          <w:rFonts w:ascii="Arial" w:eastAsia="Arial" w:hAnsi="Arial" w:cs="Arial"/>
          <w:color w:val="800080"/>
          <w:sz w:val="36"/>
        </w:rPr>
        <w:t xml:space="preserve"> </w:t>
      </w:r>
    </w:p>
    <w:p w:rsidR="00FC20D9" w:rsidRDefault="00FC20D9"/>
    <w:tbl>
      <w:tblPr>
        <w:tblW w:w="9101" w:type="dxa"/>
        <w:tblInd w:w="90" w:type="dxa"/>
        <w:tblCellMar>
          <w:left w:w="10" w:type="dxa"/>
          <w:right w:w="10" w:type="dxa"/>
        </w:tblCellMar>
        <w:tblLook w:val="0000" w:firstRow="0" w:lastRow="0" w:firstColumn="0" w:lastColumn="0" w:noHBand="0" w:noVBand="0"/>
      </w:tblPr>
      <w:tblGrid>
        <w:gridCol w:w="1299"/>
        <w:gridCol w:w="1846"/>
        <w:gridCol w:w="1846"/>
        <w:gridCol w:w="1947"/>
        <w:gridCol w:w="2163"/>
      </w:tblGrid>
      <w:tr w:rsidR="00FC20D9" w:rsidTr="003756F4">
        <w:tblPrEx>
          <w:tblCellMar>
            <w:top w:w="0" w:type="dxa"/>
            <w:bottom w:w="0" w:type="dxa"/>
          </w:tblCellMar>
        </w:tblPrEx>
        <w:trPr>
          <w:trHeight w:val="320"/>
        </w:trPr>
        <w:tc>
          <w:tcPr>
            <w:tcW w:w="0" w:type="auto"/>
            <w:shd w:val="clear" w:color="auto" w:fill="C0504D"/>
            <w:tcMar>
              <w:top w:w="100" w:type="dxa"/>
              <w:left w:w="100" w:type="dxa"/>
              <w:bottom w:w="100" w:type="dxa"/>
              <w:right w:w="100" w:type="dxa"/>
            </w:tcMar>
          </w:tcPr>
          <w:p w:rsidR="00FC20D9" w:rsidRDefault="005721EB">
            <w:r>
              <w:rPr>
                <w:rFonts w:ascii="Calibri" w:eastAsia="Calibri" w:hAnsi="Calibri" w:cs="Calibri"/>
                <w:color w:val="FFFFFF"/>
                <w:shd w:val="clear" w:color="auto" w:fill="C0504D"/>
              </w:rPr>
              <w:t>Asset</w:t>
            </w:r>
          </w:p>
        </w:tc>
        <w:tc>
          <w:tcPr>
            <w:tcW w:w="0" w:type="auto"/>
            <w:shd w:val="clear" w:color="auto" w:fill="C0504D"/>
            <w:tcMar>
              <w:top w:w="100" w:type="dxa"/>
              <w:left w:w="100" w:type="dxa"/>
              <w:bottom w:w="100" w:type="dxa"/>
              <w:right w:w="100" w:type="dxa"/>
            </w:tcMar>
          </w:tcPr>
          <w:p w:rsidR="00FC20D9" w:rsidRDefault="005721EB">
            <w:r>
              <w:rPr>
                <w:rFonts w:ascii="Calibri" w:eastAsia="Calibri" w:hAnsi="Calibri" w:cs="Calibri"/>
                <w:color w:val="FFFFFF"/>
                <w:shd w:val="clear" w:color="auto" w:fill="C0504D"/>
              </w:rPr>
              <w:t>Beta</w:t>
            </w:r>
          </w:p>
        </w:tc>
        <w:tc>
          <w:tcPr>
            <w:tcW w:w="0" w:type="auto"/>
            <w:shd w:val="clear" w:color="auto" w:fill="C0504D"/>
            <w:tcMar>
              <w:top w:w="100" w:type="dxa"/>
              <w:left w:w="100" w:type="dxa"/>
              <w:bottom w:w="100" w:type="dxa"/>
              <w:right w:w="100" w:type="dxa"/>
            </w:tcMar>
          </w:tcPr>
          <w:p w:rsidR="00FC20D9" w:rsidRDefault="005721EB">
            <w:r>
              <w:rPr>
                <w:rFonts w:ascii="Calibri" w:eastAsia="Calibri" w:hAnsi="Calibri" w:cs="Calibri"/>
                <w:color w:val="FFFFFF"/>
                <w:shd w:val="clear" w:color="auto" w:fill="C0504D"/>
              </w:rPr>
              <w:t>Alpha</w:t>
            </w:r>
          </w:p>
        </w:tc>
        <w:tc>
          <w:tcPr>
            <w:tcW w:w="0" w:type="auto"/>
            <w:shd w:val="clear" w:color="auto" w:fill="C0504D"/>
            <w:tcMar>
              <w:top w:w="100" w:type="dxa"/>
              <w:left w:w="100" w:type="dxa"/>
              <w:bottom w:w="100" w:type="dxa"/>
              <w:right w:w="100" w:type="dxa"/>
            </w:tcMar>
          </w:tcPr>
          <w:p w:rsidR="00FC20D9" w:rsidRDefault="005721EB">
            <w:r>
              <w:rPr>
                <w:rFonts w:ascii="Calibri" w:eastAsia="Calibri" w:hAnsi="Calibri" w:cs="Calibri"/>
                <w:color w:val="FFFFFF"/>
                <w:shd w:val="clear" w:color="auto" w:fill="C0504D"/>
              </w:rPr>
              <w:t>Residual SE</w:t>
            </w:r>
          </w:p>
        </w:tc>
        <w:tc>
          <w:tcPr>
            <w:tcW w:w="0" w:type="auto"/>
            <w:shd w:val="clear" w:color="auto" w:fill="C0504D"/>
            <w:tcMar>
              <w:top w:w="100" w:type="dxa"/>
              <w:left w:w="100" w:type="dxa"/>
              <w:bottom w:w="100" w:type="dxa"/>
              <w:right w:w="100" w:type="dxa"/>
            </w:tcMar>
          </w:tcPr>
          <w:p w:rsidR="00FC20D9" w:rsidRDefault="005721EB">
            <w:r>
              <w:rPr>
                <w:rFonts w:ascii="Calibri" w:eastAsia="Calibri" w:hAnsi="Calibri" w:cs="Calibri"/>
                <w:color w:val="FFFFFF"/>
                <w:shd w:val="clear" w:color="auto" w:fill="C0504D"/>
              </w:rPr>
              <w:t>Multiple R^2</w:t>
            </w:r>
          </w:p>
        </w:tc>
      </w:tr>
      <w:tr w:rsidR="00FC20D9" w:rsidTr="003756F4">
        <w:tblPrEx>
          <w:tblCellMar>
            <w:top w:w="0" w:type="dxa"/>
            <w:bottom w:w="0" w:type="dxa"/>
          </w:tblCellMar>
        </w:tblPrEx>
        <w:trPr>
          <w:trHeight w:val="320"/>
        </w:trPr>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VEURX</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1.290219</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-0.007304</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0.03016</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0.8515</w:t>
            </w:r>
          </w:p>
        </w:tc>
      </w:tr>
      <w:tr w:rsidR="00FC20D9" w:rsidTr="003756F4">
        <w:tblPrEx>
          <w:tblCellMar>
            <w:top w:w="0" w:type="dxa"/>
            <w:bottom w:w="0" w:type="dxa"/>
          </w:tblCellMar>
        </w:tblPrEx>
        <w:trPr>
          <w:trHeight w:val="320"/>
        </w:trPr>
        <w:tc>
          <w:tcPr>
            <w:tcW w:w="0" w:type="auto"/>
            <w:tcMar>
              <w:top w:w="100" w:type="dxa"/>
              <w:left w:w="100" w:type="dxa"/>
              <w:bottom w:w="100" w:type="dxa"/>
              <w:right w:w="100" w:type="dxa"/>
            </w:tcMar>
          </w:tcPr>
          <w:p w:rsidR="00FC20D9" w:rsidRDefault="005721EB">
            <w:r>
              <w:rPr>
                <w:rFonts w:ascii="Calibri" w:eastAsia="Calibri" w:hAnsi="Calibri" w:cs="Calibri"/>
              </w:rPr>
              <w:t>SE</w:t>
            </w:r>
          </w:p>
        </w:tc>
        <w:tc>
          <w:tcPr>
            <w:tcW w:w="0" w:type="auto"/>
            <w:tcMar>
              <w:top w:w="100" w:type="dxa"/>
              <w:left w:w="100" w:type="dxa"/>
              <w:bottom w:w="100" w:type="dxa"/>
              <w:right w:w="100" w:type="dxa"/>
            </w:tcMar>
          </w:tcPr>
          <w:p w:rsidR="00FC20D9" w:rsidRDefault="005721EB">
            <w:r>
              <w:rPr>
                <w:rFonts w:ascii="Calibri" w:eastAsia="Calibri" w:hAnsi="Calibri" w:cs="Calibri"/>
              </w:rPr>
              <w:t>0.003908</w:t>
            </w:r>
          </w:p>
        </w:tc>
        <w:tc>
          <w:tcPr>
            <w:tcW w:w="0" w:type="auto"/>
            <w:tcMar>
              <w:top w:w="100" w:type="dxa"/>
              <w:left w:w="100" w:type="dxa"/>
              <w:bottom w:w="100" w:type="dxa"/>
              <w:right w:w="100" w:type="dxa"/>
            </w:tcMar>
          </w:tcPr>
          <w:p w:rsidR="00FC20D9" w:rsidRDefault="005721EB">
            <w:r>
              <w:rPr>
                <w:rFonts w:ascii="Calibri" w:eastAsia="Calibri" w:hAnsi="Calibri" w:cs="Calibri"/>
              </w:rPr>
              <w:t>0.070761</w:t>
            </w:r>
          </w:p>
        </w:tc>
        <w:tc>
          <w:tcPr>
            <w:tcW w:w="0" w:type="auto"/>
            <w:tcMar>
              <w:top w:w="100" w:type="dxa"/>
              <w:left w:w="100" w:type="dxa"/>
              <w:bottom w:w="100" w:type="dxa"/>
              <w:right w:w="100" w:type="dxa"/>
            </w:tcMar>
          </w:tcPr>
          <w:p w:rsidR="00FC20D9" w:rsidRDefault="00FC20D9"/>
        </w:tc>
        <w:tc>
          <w:tcPr>
            <w:tcW w:w="0" w:type="auto"/>
            <w:tcMar>
              <w:top w:w="100" w:type="dxa"/>
              <w:left w:w="100" w:type="dxa"/>
              <w:bottom w:w="100" w:type="dxa"/>
              <w:right w:w="100" w:type="dxa"/>
            </w:tcMar>
          </w:tcPr>
          <w:p w:rsidR="00FC20D9" w:rsidRDefault="00FC20D9"/>
        </w:tc>
      </w:tr>
      <w:tr w:rsidR="00FC20D9" w:rsidTr="003756F4">
        <w:tblPrEx>
          <w:tblCellMar>
            <w:top w:w="0" w:type="dxa"/>
            <w:bottom w:w="0" w:type="dxa"/>
          </w:tblCellMar>
        </w:tblPrEx>
        <w:trPr>
          <w:trHeight w:val="320"/>
        </w:trPr>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VEIEX</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1.333994</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-0.007303</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0.04221</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0.7578</w:t>
            </w:r>
          </w:p>
        </w:tc>
      </w:tr>
      <w:tr w:rsidR="00FC20D9" w:rsidTr="003756F4">
        <w:tblPrEx>
          <w:tblCellMar>
            <w:top w:w="0" w:type="dxa"/>
            <w:bottom w:w="0" w:type="dxa"/>
          </w:tblCellMar>
        </w:tblPrEx>
        <w:trPr>
          <w:trHeight w:val="320"/>
        </w:trPr>
        <w:tc>
          <w:tcPr>
            <w:tcW w:w="0" w:type="auto"/>
            <w:tcMar>
              <w:top w:w="100" w:type="dxa"/>
              <w:left w:w="100" w:type="dxa"/>
              <w:bottom w:w="100" w:type="dxa"/>
              <w:right w:w="100" w:type="dxa"/>
            </w:tcMar>
          </w:tcPr>
          <w:p w:rsidR="00FC20D9" w:rsidRDefault="005721EB">
            <w:r>
              <w:rPr>
                <w:rFonts w:ascii="Calibri" w:eastAsia="Calibri" w:hAnsi="Calibri" w:cs="Calibri"/>
              </w:rPr>
              <w:t>SE</w:t>
            </w:r>
          </w:p>
        </w:tc>
        <w:tc>
          <w:tcPr>
            <w:tcW w:w="0" w:type="auto"/>
            <w:tcMar>
              <w:top w:w="100" w:type="dxa"/>
              <w:left w:w="100" w:type="dxa"/>
              <w:bottom w:w="100" w:type="dxa"/>
              <w:right w:w="100" w:type="dxa"/>
            </w:tcMar>
          </w:tcPr>
          <w:p w:rsidR="00FC20D9" w:rsidRDefault="005721EB">
            <w:r>
              <w:rPr>
                <w:rFonts w:ascii="Calibri" w:eastAsia="Calibri" w:hAnsi="Calibri" w:cs="Calibri"/>
              </w:rPr>
              <w:t>0.005468</w:t>
            </w:r>
          </w:p>
        </w:tc>
        <w:tc>
          <w:tcPr>
            <w:tcW w:w="0" w:type="auto"/>
            <w:tcMar>
              <w:top w:w="100" w:type="dxa"/>
              <w:left w:w="100" w:type="dxa"/>
              <w:bottom w:w="100" w:type="dxa"/>
              <w:right w:w="100" w:type="dxa"/>
            </w:tcMar>
          </w:tcPr>
          <w:p w:rsidR="00FC20D9" w:rsidRDefault="005721EB">
            <w:r>
              <w:rPr>
                <w:rFonts w:ascii="Calibri" w:eastAsia="Calibri" w:hAnsi="Calibri" w:cs="Calibri"/>
              </w:rPr>
              <w:t>0.099013</w:t>
            </w:r>
          </w:p>
        </w:tc>
        <w:tc>
          <w:tcPr>
            <w:tcW w:w="0" w:type="auto"/>
            <w:tcMar>
              <w:top w:w="100" w:type="dxa"/>
              <w:left w:w="100" w:type="dxa"/>
              <w:bottom w:w="100" w:type="dxa"/>
              <w:right w:w="100" w:type="dxa"/>
            </w:tcMar>
          </w:tcPr>
          <w:p w:rsidR="00FC20D9" w:rsidRDefault="00FC20D9"/>
        </w:tc>
        <w:tc>
          <w:tcPr>
            <w:tcW w:w="0" w:type="auto"/>
            <w:tcMar>
              <w:top w:w="100" w:type="dxa"/>
              <w:left w:w="100" w:type="dxa"/>
              <w:bottom w:w="100" w:type="dxa"/>
              <w:right w:w="100" w:type="dxa"/>
            </w:tcMar>
          </w:tcPr>
          <w:p w:rsidR="00FC20D9" w:rsidRDefault="00FC20D9"/>
        </w:tc>
      </w:tr>
      <w:tr w:rsidR="00FC20D9" w:rsidTr="003756F4">
        <w:tblPrEx>
          <w:tblCellMar>
            <w:top w:w="0" w:type="dxa"/>
            <w:bottom w:w="0" w:type="dxa"/>
          </w:tblCellMar>
        </w:tblPrEx>
        <w:trPr>
          <w:trHeight w:val="320"/>
        </w:trPr>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VBLTX</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0.00193</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0.007553</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0.03225</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0.00001056</w:t>
            </w:r>
          </w:p>
        </w:tc>
      </w:tr>
      <w:tr w:rsidR="00FC20D9" w:rsidTr="003756F4">
        <w:tblPrEx>
          <w:tblCellMar>
            <w:top w:w="0" w:type="dxa"/>
            <w:bottom w:w="0" w:type="dxa"/>
          </w:tblCellMar>
        </w:tblPrEx>
        <w:trPr>
          <w:trHeight w:val="320"/>
        </w:trPr>
        <w:tc>
          <w:tcPr>
            <w:tcW w:w="0" w:type="auto"/>
            <w:tcMar>
              <w:top w:w="100" w:type="dxa"/>
              <w:left w:w="100" w:type="dxa"/>
              <w:bottom w:w="100" w:type="dxa"/>
              <w:right w:w="100" w:type="dxa"/>
            </w:tcMar>
          </w:tcPr>
          <w:p w:rsidR="00FC20D9" w:rsidRDefault="005721EB">
            <w:r>
              <w:rPr>
                <w:rFonts w:ascii="Calibri" w:eastAsia="Calibri" w:hAnsi="Calibri" w:cs="Calibri"/>
              </w:rPr>
              <w:t>SE</w:t>
            </w:r>
          </w:p>
        </w:tc>
        <w:tc>
          <w:tcPr>
            <w:tcW w:w="0" w:type="auto"/>
            <w:tcMar>
              <w:top w:w="100" w:type="dxa"/>
              <w:left w:w="100" w:type="dxa"/>
              <w:bottom w:w="100" w:type="dxa"/>
              <w:right w:w="100" w:type="dxa"/>
            </w:tcMar>
          </w:tcPr>
          <w:p w:rsidR="00FC20D9" w:rsidRDefault="005721EB">
            <w:r>
              <w:rPr>
                <w:rFonts w:ascii="Calibri" w:eastAsia="Calibri" w:hAnsi="Calibri" w:cs="Calibri"/>
              </w:rPr>
              <w:t>0.004307</w:t>
            </w:r>
          </w:p>
        </w:tc>
        <w:tc>
          <w:tcPr>
            <w:tcW w:w="0" w:type="auto"/>
            <w:tcMar>
              <w:top w:w="100" w:type="dxa"/>
              <w:left w:w="100" w:type="dxa"/>
              <w:bottom w:w="100" w:type="dxa"/>
              <w:right w:w="100" w:type="dxa"/>
            </w:tcMar>
          </w:tcPr>
          <w:p w:rsidR="00FC20D9" w:rsidRDefault="005721EB">
            <w:r>
              <w:rPr>
                <w:rFonts w:ascii="Calibri" w:eastAsia="Calibri" w:hAnsi="Calibri" w:cs="Calibri"/>
              </w:rPr>
              <w:t>0.077995</w:t>
            </w:r>
          </w:p>
        </w:tc>
        <w:tc>
          <w:tcPr>
            <w:tcW w:w="0" w:type="auto"/>
            <w:tcMar>
              <w:top w:w="100" w:type="dxa"/>
              <w:left w:w="100" w:type="dxa"/>
              <w:bottom w:w="100" w:type="dxa"/>
              <w:right w:w="100" w:type="dxa"/>
            </w:tcMar>
          </w:tcPr>
          <w:p w:rsidR="00FC20D9" w:rsidRDefault="00FC20D9"/>
        </w:tc>
        <w:tc>
          <w:tcPr>
            <w:tcW w:w="0" w:type="auto"/>
            <w:tcMar>
              <w:top w:w="100" w:type="dxa"/>
              <w:left w:w="100" w:type="dxa"/>
              <w:bottom w:w="100" w:type="dxa"/>
              <w:right w:w="100" w:type="dxa"/>
            </w:tcMar>
          </w:tcPr>
          <w:p w:rsidR="00FC20D9" w:rsidRDefault="00FC20D9"/>
        </w:tc>
      </w:tr>
      <w:tr w:rsidR="00FC20D9" w:rsidTr="003756F4">
        <w:tblPrEx>
          <w:tblCellMar>
            <w:top w:w="0" w:type="dxa"/>
            <w:bottom w:w="0" w:type="dxa"/>
          </w:tblCellMar>
        </w:tblPrEx>
        <w:trPr>
          <w:trHeight w:val="320"/>
        </w:trPr>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VBISX</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0.0087583</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0.0026454</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0.005519</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0.007829</w:t>
            </w:r>
          </w:p>
        </w:tc>
      </w:tr>
      <w:tr w:rsidR="00FC20D9" w:rsidTr="003756F4">
        <w:tblPrEx>
          <w:tblCellMar>
            <w:top w:w="0" w:type="dxa"/>
            <w:bottom w:w="0" w:type="dxa"/>
          </w:tblCellMar>
        </w:tblPrEx>
        <w:trPr>
          <w:trHeight w:val="320"/>
        </w:trPr>
        <w:tc>
          <w:tcPr>
            <w:tcW w:w="0" w:type="auto"/>
            <w:tcMar>
              <w:top w:w="100" w:type="dxa"/>
              <w:left w:w="100" w:type="dxa"/>
              <w:bottom w:w="100" w:type="dxa"/>
              <w:right w:w="100" w:type="dxa"/>
            </w:tcMar>
          </w:tcPr>
          <w:p w:rsidR="00FC20D9" w:rsidRDefault="005721EB">
            <w:r>
              <w:rPr>
                <w:rFonts w:ascii="Calibri" w:eastAsia="Calibri" w:hAnsi="Calibri" w:cs="Calibri"/>
              </w:rPr>
              <w:t>SE</w:t>
            </w:r>
          </w:p>
        </w:tc>
        <w:tc>
          <w:tcPr>
            <w:tcW w:w="0" w:type="auto"/>
            <w:tcMar>
              <w:top w:w="100" w:type="dxa"/>
              <w:left w:w="100" w:type="dxa"/>
              <w:bottom w:w="100" w:type="dxa"/>
              <w:right w:w="100" w:type="dxa"/>
            </w:tcMar>
          </w:tcPr>
          <w:p w:rsidR="00FC20D9" w:rsidRDefault="005721EB">
            <w:r>
              <w:rPr>
                <w:rFonts w:ascii="Calibri" w:eastAsia="Calibri" w:hAnsi="Calibri" w:cs="Calibri"/>
              </w:rPr>
              <w:t>0.0007149</w:t>
            </w:r>
          </w:p>
        </w:tc>
        <w:tc>
          <w:tcPr>
            <w:tcW w:w="0" w:type="auto"/>
            <w:tcMar>
              <w:top w:w="100" w:type="dxa"/>
              <w:left w:w="100" w:type="dxa"/>
              <w:bottom w:w="100" w:type="dxa"/>
              <w:right w:w="100" w:type="dxa"/>
            </w:tcMar>
          </w:tcPr>
          <w:p w:rsidR="00FC20D9" w:rsidRDefault="005721EB">
            <w:r>
              <w:rPr>
                <w:rFonts w:ascii="Calibri" w:eastAsia="Calibri" w:hAnsi="Calibri" w:cs="Calibri"/>
              </w:rPr>
              <w:t>0.0129462</w:t>
            </w:r>
          </w:p>
        </w:tc>
        <w:tc>
          <w:tcPr>
            <w:tcW w:w="0" w:type="auto"/>
            <w:tcMar>
              <w:top w:w="100" w:type="dxa"/>
              <w:left w:w="100" w:type="dxa"/>
              <w:bottom w:w="100" w:type="dxa"/>
              <w:right w:w="100" w:type="dxa"/>
            </w:tcMar>
          </w:tcPr>
          <w:p w:rsidR="00FC20D9" w:rsidRDefault="00FC20D9"/>
        </w:tc>
        <w:tc>
          <w:tcPr>
            <w:tcW w:w="0" w:type="auto"/>
            <w:tcMar>
              <w:top w:w="100" w:type="dxa"/>
              <w:left w:w="100" w:type="dxa"/>
              <w:bottom w:w="100" w:type="dxa"/>
              <w:right w:w="100" w:type="dxa"/>
            </w:tcMar>
          </w:tcPr>
          <w:p w:rsidR="00FC20D9" w:rsidRDefault="00FC20D9"/>
        </w:tc>
      </w:tr>
      <w:tr w:rsidR="00FC20D9" w:rsidTr="003756F4">
        <w:tblPrEx>
          <w:tblCellMar>
            <w:top w:w="0" w:type="dxa"/>
            <w:bottom w:w="0" w:type="dxa"/>
          </w:tblCellMar>
        </w:tblPrEx>
        <w:trPr>
          <w:trHeight w:val="320"/>
        </w:trPr>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VPACX</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0.965625</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-0.004549</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0.02945</w:t>
            </w:r>
          </w:p>
        </w:tc>
        <w:tc>
          <w:tcPr>
            <w:tcW w:w="0" w:type="auto"/>
            <w:shd w:val="clear" w:color="auto" w:fill="D9D9D9"/>
            <w:tcMar>
              <w:top w:w="100" w:type="dxa"/>
              <w:left w:w="100" w:type="dxa"/>
              <w:bottom w:w="100" w:type="dxa"/>
              <w:right w:w="100" w:type="dxa"/>
            </w:tcMar>
          </w:tcPr>
          <w:p w:rsidR="00FC20D9" w:rsidRDefault="005721EB">
            <w:r>
              <w:rPr>
                <w:rFonts w:ascii="Calibri" w:eastAsia="Calibri" w:hAnsi="Calibri" w:cs="Calibri"/>
                <w:shd w:val="clear" w:color="auto" w:fill="D9D9D9"/>
              </w:rPr>
              <w:t>0.7711</w:t>
            </w:r>
          </w:p>
        </w:tc>
      </w:tr>
      <w:tr w:rsidR="00FC20D9" w:rsidTr="003756F4">
        <w:tblPrEx>
          <w:tblCellMar>
            <w:top w:w="0" w:type="dxa"/>
            <w:bottom w:w="0" w:type="dxa"/>
          </w:tblCellMar>
        </w:tblPrEx>
        <w:trPr>
          <w:trHeight w:val="320"/>
        </w:trPr>
        <w:tc>
          <w:tcPr>
            <w:tcW w:w="0" w:type="auto"/>
            <w:tcMar>
              <w:top w:w="100" w:type="dxa"/>
              <w:left w:w="100" w:type="dxa"/>
              <w:bottom w:w="100" w:type="dxa"/>
              <w:right w:w="100" w:type="dxa"/>
            </w:tcMar>
          </w:tcPr>
          <w:p w:rsidR="00FC20D9" w:rsidRDefault="005721EB">
            <w:r>
              <w:rPr>
                <w:rFonts w:ascii="Calibri" w:eastAsia="Calibri" w:hAnsi="Calibri" w:cs="Calibri"/>
              </w:rPr>
              <w:t>SE</w:t>
            </w:r>
          </w:p>
        </w:tc>
        <w:tc>
          <w:tcPr>
            <w:tcW w:w="0" w:type="auto"/>
            <w:tcMar>
              <w:top w:w="100" w:type="dxa"/>
              <w:left w:w="100" w:type="dxa"/>
              <w:bottom w:w="100" w:type="dxa"/>
              <w:right w:w="100" w:type="dxa"/>
            </w:tcMar>
          </w:tcPr>
          <w:p w:rsidR="00FC20D9" w:rsidRDefault="005721EB">
            <w:r>
              <w:rPr>
                <w:rFonts w:ascii="Calibri" w:eastAsia="Calibri" w:hAnsi="Calibri" w:cs="Calibri"/>
              </w:rPr>
              <w:t>0.003814</w:t>
            </w:r>
          </w:p>
        </w:tc>
        <w:tc>
          <w:tcPr>
            <w:tcW w:w="0" w:type="auto"/>
            <w:tcMar>
              <w:top w:w="100" w:type="dxa"/>
              <w:left w:w="100" w:type="dxa"/>
              <w:bottom w:w="100" w:type="dxa"/>
              <w:right w:w="100" w:type="dxa"/>
            </w:tcMar>
          </w:tcPr>
          <w:p w:rsidR="00FC20D9" w:rsidRDefault="005721EB">
            <w:r>
              <w:rPr>
                <w:rFonts w:ascii="Calibri" w:eastAsia="Calibri" w:hAnsi="Calibri" w:cs="Calibri"/>
              </w:rPr>
              <w:t>0.069075</w:t>
            </w:r>
          </w:p>
        </w:tc>
        <w:tc>
          <w:tcPr>
            <w:tcW w:w="0" w:type="auto"/>
            <w:tcMar>
              <w:top w:w="100" w:type="dxa"/>
              <w:left w:w="100" w:type="dxa"/>
              <w:bottom w:w="100" w:type="dxa"/>
              <w:right w:w="100" w:type="dxa"/>
            </w:tcMar>
          </w:tcPr>
          <w:p w:rsidR="00FC20D9" w:rsidRDefault="00FC20D9"/>
        </w:tc>
        <w:tc>
          <w:tcPr>
            <w:tcW w:w="0" w:type="auto"/>
            <w:tcMar>
              <w:top w:w="100" w:type="dxa"/>
              <w:left w:w="100" w:type="dxa"/>
              <w:bottom w:w="100" w:type="dxa"/>
              <w:right w:w="100" w:type="dxa"/>
            </w:tcMar>
          </w:tcPr>
          <w:p w:rsidR="00FC20D9" w:rsidRDefault="00FC20D9"/>
        </w:tc>
      </w:tr>
    </w:tbl>
    <w:p w:rsidR="00FC20D9" w:rsidRDefault="005721EB" w:rsidP="003756F4">
      <w:pPr>
        <w:pStyle w:val="Heading2"/>
        <w:spacing w:before="360" w:after="80" w:line="480" w:lineRule="auto"/>
      </w:pPr>
      <w:bookmarkStart w:id="2" w:name="h.vb43pac1gw80" w:colFirst="0" w:colLast="0"/>
      <w:bookmarkEnd w:id="2"/>
      <w:r>
        <w:rPr>
          <w:rFonts w:ascii="Arial" w:eastAsia="Arial" w:hAnsi="Arial" w:cs="Arial"/>
          <w:b w:val="0"/>
          <w:sz w:val="22"/>
        </w:rPr>
        <w:t xml:space="preserve">It appears that VEURX, VEIEX, and VPACX are all very market responsive, according to the Betas, while they are also responsible for most the market share. The estimates are not exactly </w:t>
      </w:r>
      <w:r>
        <w:rPr>
          <w:rFonts w:ascii="Arial" w:eastAsia="Arial" w:hAnsi="Arial" w:cs="Arial"/>
          <w:b w:val="0"/>
          <w:sz w:val="22"/>
        </w:rPr>
        <w:lastRenderedPageBreak/>
        <w:t>that precise, however, averaging nearly 10% off. The bonds are least responsive and don’t have much market share at all. None of this is surprising; stocks make up more of the market usually.</w:t>
      </w:r>
    </w:p>
    <w:p w:rsidR="00FC20D9" w:rsidRDefault="00FC20D9"/>
    <w:tbl>
      <w:tblPr>
        <w:tblW w:w="9284" w:type="dxa"/>
        <w:tblLook w:val="04A0" w:firstRow="1" w:lastRow="0" w:firstColumn="1" w:lastColumn="0" w:noHBand="0" w:noVBand="1"/>
      </w:tblPr>
      <w:tblGrid>
        <w:gridCol w:w="2013"/>
        <w:gridCol w:w="2120"/>
        <w:gridCol w:w="2627"/>
        <w:gridCol w:w="2524"/>
      </w:tblGrid>
      <w:tr w:rsidR="00C56424" w:rsidRPr="00C56424" w:rsidTr="00C56424">
        <w:trPr>
          <w:trHeight w:val="304"/>
        </w:trPr>
        <w:tc>
          <w:tcPr>
            <w:tcW w:w="2013" w:type="dxa"/>
            <w:tcBorders>
              <w:top w:val="single" w:sz="8" w:space="0" w:color="000000"/>
              <w:left w:val="nil"/>
              <w:bottom w:val="single" w:sz="8" w:space="0" w:color="000000"/>
              <w:right w:val="nil"/>
            </w:tcBorders>
            <w:shd w:val="clear" w:color="C0504D" w:fill="C0504D"/>
            <w:noWrap/>
            <w:vAlign w:val="bottom"/>
            <w:hideMark/>
          </w:tcPr>
          <w:p w:rsidR="00C56424" w:rsidRPr="00C56424" w:rsidRDefault="00C56424" w:rsidP="00C56424">
            <w:pPr>
              <w:spacing w:line="240" w:lineRule="auto"/>
              <w:rPr>
                <w:rFonts w:ascii="Calibri" w:eastAsia="Times New Roman" w:hAnsi="Calibri" w:cs="Times New Roman"/>
                <w:b/>
                <w:bCs/>
                <w:color w:val="FFFFFF"/>
              </w:rPr>
            </w:pPr>
            <w:r w:rsidRPr="00C56424">
              <w:rPr>
                <w:rFonts w:ascii="Calibri" w:eastAsia="Times New Roman" w:hAnsi="Calibri" w:cs="Times New Roman"/>
                <w:b/>
                <w:bCs/>
                <w:color w:val="FFFFFF"/>
              </w:rPr>
              <w:t>Asset</w:t>
            </w:r>
          </w:p>
        </w:tc>
        <w:tc>
          <w:tcPr>
            <w:tcW w:w="2120" w:type="dxa"/>
            <w:tcBorders>
              <w:top w:val="single" w:sz="8" w:space="0" w:color="000000"/>
              <w:left w:val="nil"/>
              <w:bottom w:val="single" w:sz="8" w:space="0" w:color="000000"/>
              <w:right w:val="nil"/>
            </w:tcBorders>
            <w:shd w:val="clear" w:color="C0504D" w:fill="C0504D"/>
            <w:noWrap/>
            <w:vAlign w:val="bottom"/>
            <w:hideMark/>
          </w:tcPr>
          <w:p w:rsidR="00C56424" w:rsidRPr="00C56424" w:rsidRDefault="00C56424" w:rsidP="00C56424">
            <w:pPr>
              <w:spacing w:line="240" w:lineRule="auto"/>
              <w:rPr>
                <w:rFonts w:ascii="Calibri" w:eastAsia="Times New Roman" w:hAnsi="Calibri" w:cs="Times New Roman"/>
                <w:b/>
                <w:bCs/>
                <w:color w:val="FFFFFF"/>
              </w:rPr>
            </w:pPr>
            <w:r w:rsidRPr="00C56424">
              <w:rPr>
                <w:rFonts w:ascii="Calibri" w:eastAsia="Times New Roman" w:hAnsi="Calibri" w:cs="Times New Roman"/>
                <w:b/>
                <w:bCs/>
                <w:color w:val="FFFFFF"/>
              </w:rPr>
              <w:t>Confidence Intervals</w:t>
            </w:r>
          </w:p>
        </w:tc>
        <w:tc>
          <w:tcPr>
            <w:tcW w:w="2627" w:type="dxa"/>
            <w:tcBorders>
              <w:top w:val="single" w:sz="8" w:space="0" w:color="000000"/>
              <w:left w:val="nil"/>
              <w:bottom w:val="single" w:sz="8" w:space="0" w:color="000000"/>
              <w:right w:val="nil"/>
            </w:tcBorders>
            <w:shd w:val="clear" w:color="C0504D" w:fill="C0504D"/>
            <w:noWrap/>
            <w:vAlign w:val="bottom"/>
            <w:hideMark/>
          </w:tcPr>
          <w:p w:rsidR="00C56424" w:rsidRPr="00C56424" w:rsidRDefault="00C56424" w:rsidP="00C56424">
            <w:pPr>
              <w:spacing w:line="240" w:lineRule="auto"/>
              <w:rPr>
                <w:rFonts w:ascii="Calibri" w:eastAsia="Times New Roman" w:hAnsi="Calibri" w:cs="Times New Roman"/>
                <w:b/>
                <w:bCs/>
                <w:color w:val="FFFFFF"/>
              </w:rPr>
            </w:pPr>
            <w:r w:rsidRPr="00C56424">
              <w:rPr>
                <w:rFonts w:ascii="Calibri" w:eastAsia="Times New Roman" w:hAnsi="Calibri" w:cs="Times New Roman"/>
                <w:b/>
                <w:bCs/>
                <w:color w:val="FFFFFF"/>
              </w:rPr>
              <w:t>Intercept</w:t>
            </w:r>
          </w:p>
        </w:tc>
        <w:tc>
          <w:tcPr>
            <w:tcW w:w="2524" w:type="dxa"/>
            <w:tcBorders>
              <w:top w:val="single" w:sz="8" w:space="0" w:color="000000"/>
              <w:left w:val="nil"/>
              <w:bottom w:val="single" w:sz="8" w:space="0" w:color="000000"/>
              <w:right w:val="nil"/>
            </w:tcBorders>
            <w:shd w:val="clear" w:color="C0504D" w:fill="C0504D"/>
            <w:noWrap/>
            <w:vAlign w:val="bottom"/>
            <w:hideMark/>
          </w:tcPr>
          <w:p w:rsidR="00C56424" w:rsidRPr="00C56424" w:rsidRDefault="00C56424" w:rsidP="00C56424">
            <w:pPr>
              <w:spacing w:line="240" w:lineRule="auto"/>
              <w:rPr>
                <w:rFonts w:ascii="Calibri" w:eastAsia="Times New Roman" w:hAnsi="Calibri" w:cs="Times New Roman"/>
                <w:b/>
                <w:bCs/>
                <w:color w:val="FFFFFF"/>
              </w:rPr>
            </w:pPr>
            <w:r w:rsidRPr="00C56424">
              <w:rPr>
                <w:rFonts w:ascii="Calibri" w:eastAsia="Times New Roman" w:hAnsi="Calibri" w:cs="Times New Roman"/>
                <w:b/>
                <w:bCs/>
                <w:color w:val="FFFFFF"/>
              </w:rPr>
              <w:t>VFINX</w:t>
            </w:r>
          </w:p>
        </w:tc>
      </w:tr>
      <w:tr w:rsidR="00C56424" w:rsidRPr="00C56424" w:rsidTr="00C56424">
        <w:trPr>
          <w:trHeight w:val="304"/>
        </w:trPr>
        <w:tc>
          <w:tcPr>
            <w:tcW w:w="2013"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rPr>
                <w:rFonts w:ascii="Calibri" w:eastAsia="Times New Roman" w:hAnsi="Calibri" w:cs="Times New Roman"/>
              </w:rPr>
            </w:pPr>
            <w:r w:rsidRPr="00C56424">
              <w:rPr>
                <w:rFonts w:ascii="Calibri" w:eastAsia="Times New Roman" w:hAnsi="Calibri" w:cs="Times New Roman"/>
              </w:rPr>
              <w:t>VEURX</w:t>
            </w:r>
          </w:p>
        </w:tc>
        <w:tc>
          <w:tcPr>
            <w:tcW w:w="2120"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2.5%</w:t>
            </w:r>
          </w:p>
        </w:tc>
        <w:tc>
          <w:tcPr>
            <w:tcW w:w="2627"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-0.01513</w:t>
            </w:r>
          </w:p>
        </w:tc>
        <w:tc>
          <w:tcPr>
            <w:tcW w:w="2524"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1.14858</w:t>
            </w:r>
          </w:p>
        </w:tc>
      </w:tr>
      <w:tr w:rsidR="00C56424" w:rsidRPr="00C56424" w:rsidTr="00C56424">
        <w:trPr>
          <w:trHeight w:val="304"/>
        </w:trPr>
        <w:tc>
          <w:tcPr>
            <w:tcW w:w="2013" w:type="dxa"/>
            <w:tcBorders>
              <w:top w:val="nil"/>
              <w:left w:val="nil"/>
              <w:bottom w:val="nil"/>
              <w:right w:val="nil"/>
            </w:tcBorders>
            <w:shd w:val="clear" w:color="auto" w:fill="auto"/>
            <w:noWrap/>
            <w:vAlign w:val="bottom"/>
            <w:hideMark/>
          </w:tcPr>
          <w:p w:rsidR="00C56424" w:rsidRPr="00C56424" w:rsidRDefault="00C56424" w:rsidP="00C56424">
            <w:pPr>
              <w:spacing w:line="240" w:lineRule="auto"/>
              <w:rPr>
                <w:rFonts w:ascii="Calibri" w:eastAsia="Times New Roman" w:hAnsi="Calibri" w:cs="Times New Roman"/>
              </w:rPr>
            </w:pPr>
          </w:p>
        </w:tc>
        <w:tc>
          <w:tcPr>
            <w:tcW w:w="2120"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97.5%</w:t>
            </w:r>
          </w:p>
        </w:tc>
        <w:tc>
          <w:tcPr>
            <w:tcW w:w="2627"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0.00052</w:t>
            </w:r>
          </w:p>
        </w:tc>
        <w:tc>
          <w:tcPr>
            <w:tcW w:w="2524"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1.43186</w:t>
            </w:r>
          </w:p>
        </w:tc>
      </w:tr>
      <w:tr w:rsidR="00C56424" w:rsidRPr="00C56424" w:rsidTr="00C56424">
        <w:trPr>
          <w:trHeight w:val="304"/>
        </w:trPr>
        <w:tc>
          <w:tcPr>
            <w:tcW w:w="2013"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rPr>
                <w:rFonts w:ascii="Calibri" w:eastAsia="Times New Roman" w:hAnsi="Calibri" w:cs="Times New Roman"/>
              </w:rPr>
            </w:pPr>
            <w:r w:rsidRPr="00C56424">
              <w:rPr>
                <w:rFonts w:ascii="Calibri" w:eastAsia="Times New Roman" w:hAnsi="Calibri" w:cs="Times New Roman"/>
              </w:rPr>
              <w:t>VEIEX</w:t>
            </w:r>
          </w:p>
        </w:tc>
        <w:tc>
          <w:tcPr>
            <w:tcW w:w="2120"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2.5%</w:t>
            </w:r>
          </w:p>
        </w:tc>
        <w:tc>
          <w:tcPr>
            <w:tcW w:w="2627"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-0.01825</w:t>
            </w:r>
          </w:p>
        </w:tc>
        <w:tc>
          <w:tcPr>
            <w:tcW w:w="2524"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1.13580</w:t>
            </w:r>
          </w:p>
        </w:tc>
      </w:tr>
      <w:tr w:rsidR="00C56424" w:rsidRPr="00C56424" w:rsidTr="00C56424">
        <w:trPr>
          <w:trHeight w:val="304"/>
        </w:trPr>
        <w:tc>
          <w:tcPr>
            <w:tcW w:w="2013" w:type="dxa"/>
            <w:tcBorders>
              <w:top w:val="nil"/>
              <w:left w:val="nil"/>
              <w:bottom w:val="nil"/>
              <w:right w:val="nil"/>
            </w:tcBorders>
            <w:shd w:val="clear" w:color="auto" w:fill="auto"/>
            <w:noWrap/>
            <w:vAlign w:val="bottom"/>
            <w:hideMark/>
          </w:tcPr>
          <w:p w:rsidR="00C56424" w:rsidRPr="00C56424" w:rsidRDefault="00C56424" w:rsidP="00C56424">
            <w:pPr>
              <w:spacing w:line="240" w:lineRule="auto"/>
              <w:rPr>
                <w:rFonts w:ascii="Calibri" w:eastAsia="Times New Roman" w:hAnsi="Calibri" w:cs="Times New Roman"/>
              </w:rPr>
            </w:pPr>
          </w:p>
        </w:tc>
        <w:tc>
          <w:tcPr>
            <w:tcW w:w="2120"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97.5%</w:t>
            </w:r>
          </w:p>
        </w:tc>
        <w:tc>
          <w:tcPr>
            <w:tcW w:w="2627"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0.00364</w:t>
            </w:r>
          </w:p>
        </w:tc>
        <w:tc>
          <w:tcPr>
            <w:tcW w:w="2524"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1.53219</w:t>
            </w:r>
          </w:p>
        </w:tc>
      </w:tr>
      <w:tr w:rsidR="00C56424" w:rsidRPr="00C56424" w:rsidTr="00C56424">
        <w:trPr>
          <w:trHeight w:val="304"/>
        </w:trPr>
        <w:tc>
          <w:tcPr>
            <w:tcW w:w="2013"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rPr>
                <w:rFonts w:ascii="Calibri" w:eastAsia="Times New Roman" w:hAnsi="Calibri" w:cs="Times New Roman"/>
              </w:rPr>
            </w:pPr>
            <w:r w:rsidRPr="00C56424">
              <w:rPr>
                <w:rFonts w:ascii="Calibri" w:eastAsia="Times New Roman" w:hAnsi="Calibri" w:cs="Times New Roman"/>
              </w:rPr>
              <w:t>VBLTX</w:t>
            </w:r>
          </w:p>
        </w:tc>
        <w:tc>
          <w:tcPr>
            <w:tcW w:w="2120"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2.5%</w:t>
            </w:r>
          </w:p>
        </w:tc>
        <w:tc>
          <w:tcPr>
            <w:tcW w:w="2627"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-0.00107</w:t>
            </w:r>
          </w:p>
        </w:tc>
        <w:tc>
          <w:tcPr>
            <w:tcW w:w="2524"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-0.15419</w:t>
            </w:r>
          </w:p>
        </w:tc>
      </w:tr>
      <w:tr w:rsidR="00C56424" w:rsidRPr="00C56424" w:rsidTr="00C56424">
        <w:trPr>
          <w:trHeight w:val="304"/>
        </w:trPr>
        <w:tc>
          <w:tcPr>
            <w:tcW w:w="2013" w:type="dxa"/>
            <w:tcBorders>
              <w:top w:val="nil"/>
              <w:left w:val="nil"/>
              <w:bottom w:val="nil"/>
              <w:right w:val="nil"/>
            </w:tcBorders>
            <w:shd w:val="clear" w:color="auto" w:fill="auto"/>
            <w:noWrap/>
            <w:vAlign w:val="bottom"/>
            <w:hideMark/>
          </w:tcPr>
          <w:p w:rsidR="00C56424" w:rsidRPr="00C56424" w:rsidRDefault="00C56424" w:rsidP="00C56424">
            <w:pPr>
              <w:spacing w:line="240" w:lineRule="auto"/>
              <w:rPr>
                <w:rFonts w:ascii="Calibri" w:eastAsia="Times New Roman" w:hAnsi="Calibri" w:cs="Times New Roman"/>
              </w:rPr>
            </w:pPr>
          </w:p>
        </w:tc>
        <w:tc>
          <w:tcPr>
            <w:tcW w:w="2120"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97.5%</w:t>
            </w:r>
          </w:p>
        </w:tc>
        <w:tc>
          <w:tcPr>
            <w:tcW w:w="2627"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0.01617</w:t>
            </w:r>
          </w:p>
        </w:tc>
        <w:tc>
          <w:tcPr>
            <w:tcW w:w="2524"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0.15806</w:t>
            </w:r>
          </w:p>
        </w:tc>
      </w:tr>
      <w:tr w:rsidR="00C56424" w:rsidRPr="00C56424" w:rsidTr="00C56424">
        <w:trPr>
          <w:trHeight w:val="304"/>
        </w:trPr>
        <w:tc>
          <w:tcPr>
            <w:tcW w:w="2013"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rPr>
                <w:rFonts w:ascii="Calibri" w:eastAsia="Times New Roman" w:hAnsi="Calibri" w:cs="Times New Roman"/>
              </w:rPr>
            </w:pPr>
            <w:r w:rsidRPr="00C56424">
              <w:rPr>
                <w:rFonts w:ascii="Calibri" w:eastAsia="Times New Roman" w:hAnsi="Calibri" w:cs="Times New Roman"/>
              </w:rPr>
              <w:t>VBISX</w:t>
            </w:r>
          </w:p>
        </w:tc>
        <w:tc>
          <w:tcPr>
            <w:tcW w:w="2120"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2.5%</w:t>
            </w:r>
          </w:p>
        </w:tc>
        <w:tc>
          <w:tcPr>
            <w:tcW w:w="2627"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0.00121</w:t>
            </w:r>
          </w:p>
        </w:tc>
        <w:tc>
          <w:tcPr>
            <w:tcW w:w="2524"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-0.01716</w:t>
            </w:r>
          </w:p>
        </w:tc>
      </w:tr>
      <w:tr w:rsidR="00C56424" w:rsidRPr="00C56424" w:rsidTr="00C56424">
        <w:trPr>
          <w:trHeight w:val="304"/>
        </w:trPr>
        <w:tc>
          <w:tcPr>
            <w:tcW w:w="2013" w:type="dxa"/>
            <w:tcBorders>
              <w:top w:val="nil"/>
              <w:left w:val="nil"/>
              <w:bottom w:val="nil"/>
              <w:right w:val="nil"/>
            </w:tcBorders>
            <w:shd w:val="clear" w:color="auto" w:fill="auto"/>
            <w:noWrap/>
            <w:vAlign w:val="bottom"/>
            <w:hideMark/>
          </w:tcPr>
          <w:p w:rsidR="00C56424" w:rsidRPr="00C56424" w:rsidRDefault="00C56424" w:rsidP="00C56424">
            <w:pPr>
              <w:spacing w:line="240" w:lineRule="auto"/>
              <w:rPr>
                <w:rFonts w:ascii="Calibri" w:eastAsia="Times New Roman" w:hAnsi="Calibri" w:cs="Times New Roman"/>
              </w:rPr>
            </w:pPr>
          </w:p>
        </w:tc>
        <w:tc>
          <w:tcPr>
            <w:tcW w:w="2120"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97.5%</w:t>
            </w:r>
          </w:p>
        </w:tc>
        <w:tc>
          <w:tcPr>
            <w:tcW w:w="2627"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0.00408</w:t>
            </w:r>
          </w:p>
        </w:tc>
        <w:tc>
          <w:tcPr>
            <w:tcW w:w="2524" w:type="dxa"/>
            <w:tcBorders>
              <w:top w:val="nil"/>
              <w:left w:val="nil"/>
              <w:bottom w:val="nil"/>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0.03467</w:t>
            </w:r>
          </w:p>
        </w:tc>
      </w:tr>
      <w:tr w:rsidR="00C56424" w:rsidRPr="00C56424" w:rsidTr="00C56424">
        <w:trPr>
          <w:trHeight w:val="304"/>
        </w:trPr>
        <w:tc>
          <w:tcPr>
            <w:tcW w:w="2013"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rPr>
                <w:rFonts w:ascii="Calibri" w:eastAsia="Times New Roman" w:hAnsi="Calibri" w:cs="Times New Roman"/>
              </w:rPr>
            </w:pPr>
            <w:r>
              <w:rPr>
                <w:rFonts w:ascii="Calibri" w:eastAsia="Times New Roman" w:hAnsi="Calibri" w:cs="Times New Roman"/>
              </w:rPr>
              <w:t>VPACX</w:t>
            </w:r>
          </w:p>
        </w:tc>
        <w:tc>
          <w:tcPr>
            <w:tcW w:w="2120"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2.5%</w:t>
            </w:r>
          </w:p>
        </w:tc>
        <w:tc>
          <w:tcPr>
            <w:tcW w:w="2627"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-0.01218</w:t>
            </w:r>
          </w:p>
        </w:tc>
        <w:tc>
          <w:tcPr>
            <w:tcW w:w="2524" w:type="dxa"/>
            <w:tcBorders>
              <w:top w:val="nil"/>
              <w:left w:val="nil"/>
              <w:bottom w:val="nil"/>
              <w:right w:val="nil"/>
            </w:tcBorders>
            <w:shd w:val="clear" w:color="D9D9D9" w:fill="D9D9D9"/>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0.82736</w:t>
            </w:r>
          </w:p>
        </w:tc>
      </w:tr>
      <w:tr w:rsidR="00C56424" w:rsidRPr="00C56424" w:rsidTr="00C56424">
        <w:trPr>
          <w:trHeight w:val="304"/>
        </w:trPr>
        <w:tc>
          <w:tcPr>
            <w:tcW w:w="2013" w:type="dxa"/>
            <w:tcBorders>
              <w:top w:val="nil"/>
              <w:left w:val="nil"/>
              <w:bottom w:val="single" w:sz="8" w:space="0" w:color="000000"/>
              <w:right w:val="nil"/>
            </w:tcBorders>
            <w:shd w:val="clear" w:color="auto" w:fill="auto"/>
            <w:noWrap/>
            <w:vAlign w:val="bottom"/>
            <w:hideMark/>
          </w:tcPr>
          <w:p w:rsidR="00C56424" w:rsidRPr="00C56424" w:rsidRDefault="00C56424" w:rsidP="00C56424">
            <w:pPr>
              <w:spacing w:line="240" w:lineRule="auto"/>
              <w:rPr>
                <w:rFonts w:ascii="Calibri" w:eastAsia="Times New Roman" w:hAnsi="Calibri" w:cs="Times New Roman"/>
              </w:rPr>
            </w:pPr>
          </w:p>
        </w:tc>
        <w:tc>
          <w:tcPr>
            <w:tcW w:w="2120" w:type="dxa"/>
            <w:tcBorders>
              <w:top w:val="nil"/>
              <w:left w:val="nil"/>
              <w:bottom w:val="single" w:sz="8" w:space="0" w:color="000000"/>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97.5%</w:t>
            </w:r>
          </w:p>
        </w:tc>
        <w:tc>
          <w:tcPr>
            <w:tcW w:w="2627" w:type="dxa"/>
            <w:tcBorders>
              <w:top w:val="nil"/>
              <w:left w:val="nil"/>
              <w:bottom w:val="single" w:sz="8" w:space="0" w:color="000000"/>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0.00309</w:t>
            </w:r>
          </w:p>
        </w:tc>
        <w:tc>
          <w:tcPr>
            <w:tcW w:w="2524" w:type="dxa"/>
            <w:tcBorders>
              <w:top w:val="nil"/>
              <w:left w:val="nil"/>
              <w:bottom w:val="single" w:sz="8" w:space="0" w:color="000000"/>
              <w:right w:val="nil"/>
            </w:tcBorders>
            <w:shd w:val="clear" w:color="auto" w:fill="auto"/>
            <w:noWrap/>
            <w:vAlign w:val="bottom"/>
            <w:hideMark/>
          </w:tcPr>
          <w:p w:rsidR="00C56424" w:rsidRPr="00C56424" w:rsidRDefault="00C56424" w:rsidP="00C56424">
            <w:pPr>
              <w:spacing w:line="240" w:lineRule="auto"/>
              <w:jc w:val="right"/>
              <w:rPr>
                <w:rFonts w:ascii="Calibri" w:eastAsia="Times New Roman" w:hAnsi="Calibri" w:cs="Times New Roman"/>
              </w:rPr>
            </w:pPr>
            <w:r w:rsidRPr="00C56424">
              <w:rPr>
                <w:rFonts w:ascii="Calibri" w:eastAsia="Times New Roman" w:hAnsi="Calibri" w:cs="Times New Roman"/>
              </w:rPr>
              <w:t>1.10389</w:t>
            </w:r>
          </w:p>
        </w:tc>
      </w:tr>
    </w:tbl>
    <w:p w:rsidR="00FC20D9" w:rsidRDefault="00FC20D9"/>
    <w:p w:rsidR="00FC20D9" w:rsidRDefault="00C56424" w:rsidP="00C56424">
      <w:pPr>
        <w:spacing w:line="480" w:lineRule="auto"/>
      </w:pPr>
      <w:r>
        <w:t xml:space="preserve">Simply by using the confidence intervals above, the hypothesis that Beta is = 1 can be rejected at the 95% level for nearly every fund except VPACX. </w:t>
      </w:r>
    </w:p>
    <w:p w:rsidR="00FC20D9" w:rsidRDefault="005721EB">
      <w:pPr>
        <w:jc w:val="center"/>
      </w:pPr>
      <w:r>
        <w:rPr>
          <w:noProof/>
        </w:rPr>
        <w:drawing>
          <wp:inline distT="0" distB="0" distL="0" distR="0" wp14:anchorId="22BF28F9" wp14:editId="1A9394B4">
            <wp:extent cx="4324350" cy="2952750"/>
            <wp:effectExtent l="0" t="0" r="0" b="0"/>
            <wp:docPr id="1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1"/>
                    <a:stretch>
                      <a:fillRect/>
                    </a:stretch>
                  </pic:blipFill>
                  <pic:spPr>
                    <a:xfrm>
                      <a:off x="0" y="0"/>
                      <a:ext cx="4324350" cy="2952750"/>
                    </a:xfrm>
                    <a:prstGeom prst="rect">
                      <a:avLst/>
                    </a:prstGeom>
                  </pic:spPr>
                </pic:pic>
              </a:graphicData>
            </a:graphic>
          </wp:inline>
        </w:drawing>
      </w:r>
    </w:p>
    <w:p w:rsidR="00FC20D9" w:rsidRDefault="005721EB" w:rsidP="003756F4">
      <w:pPr>
        <w:spacing w:line="480" w:lineRule="auto"/>
      </w:pPr>
      <w:r>
        <w:t>There’d appear to be no linear relationship</w:t>
      </w:r>
      <w:r w:rsidR="00C56424">
        <w:t xml:space="preserve"> between the means and the standard deviations</w:t>
      </w:r>
      <w:r>
        <w:t xml:space="preserve">, however, a least squares regression could produce a linear result, possibly. </w:t>
      </w:r>
    </w:p>
    <w:p w:rsidR="00C56424" w:rsidRDefault="00C56424" w:rsidP="003756F4">
      <w:pPr>
        <w:spacing w:line="480" w:lineRule="auto"/>
      </w:pPr>
    </w:p>
    <w:tbl>
      <w:tblPr>
        <w:tblW w:w="9621" w:type="dxa"/>
        <w:tblInd w:w="90" w:type="dxa"/>
        <w:tblCellMar>
          <w:left w:w="10" w:type="dxa"/>
          <w:right w:w="10" w:type="dxa"/>
        </w:tblCellMar>
        <w:tblLook w:val="0000" w:firstRow="0" w:lastRow="0" w:firstColumn="0" w:lastColumn="0" w:noHBand="0" w:noVBand="0"/>
      </w:tblPr>
      <w:tblGrid>
        <w:gridCol w:w="3770"/>
        <w:gridCol w:w="1450"/>
        <w:gridCol w:w="2258"/>
        <w:gridCol w:w="2143"/>
      </w:tblGrid>
      <w:tr w:rsidR="00FC20D9" w:rsidTr="003756F4">
        <w:tblPrEx>
          <w:tblCellMar>
            <w:top w:w="0" w:type="dxa"/>
            <w:bottom w:w="0" w:type="dxa"/>
          </w:tblCellMar>
        </w:tblPrEx>
        <w:trPr>
          <w:trHeight w:val="236"/>
        </w:trPr>
        <w:tc>
          <w:tcPr>
            <w:tcW w:w="0" w:type="auto"/>
            <w:shd w:val="clear" w:color="auto" w:fill="F79646"/>
            <w:tcMar>
              <w:top w:w="100" w:type="dxa"/>
              <w:left w:w="100" w:type="dxa"/>
              <w:bottom w:w="100" w:type="dxa"/>
              <w:right w:w="100" w:type="dxa"/>
            </w:tcMar>
          </w:tcPr>
          <w:p w:rsidR="00FC20D9" w:rsidRDefault="005721EB">
            <w:pPr>
              <w:spacing w:line="288" w:lineRule="auto"/>
            </w:pPr>
            <w:r>
              <w:rPr>
                <w:rFonts w:ascii="Calibri" w:eastAsia="Calibri" w:hAnsi="Calibri" w:cs="Calibri"/>
                <w:color w:val="FFFFFF"/>
                <w:shd w:val="clear" w:color="auto" w:fill="F79646"/>
              </w:rPr>
              <w:lastRenderedPageBreak/>
              <w:t>Global Min. Variance Beta</w:t>
            </w:r>
          </w:p>
        </w:tc>
        <w:tc>
          <w:tcPr>
            <w:tcW w:w="0" w:type="auto"/>
            <w:shd w:val="clear" w:color="auto" w:fill="F79646"/>
            <w:tcMar>
              <w:top w:w="100" w:type="dxa"/>
              <w:left w:w="100" w:type="dxa"/>
              <w:bottom w:w="100" w:type="dxa"/>
              <w:right w:w="100" w:type="dxa"/>
            </w:tcMar>
          </w:tcPr>
          <w:p w:rsidR="00FC20D9" w:rsidRDefault="00FC20D9">
            <w:pPr>
              <w:spacing w:line="288" w:lineRule="auto"/>
            </w:pPr>
          </w:p>
        </w:tc>
        <w:tc>
          <w:tcPr>
            <w:tcW w:w="0" w:type="auto"/>
            <w:shd w:val="clear" w:color="auto" w:fill="F79646"/>
            <w:tcMar>
              <w:top w:w="100" w:type="dxa"/>
              <w:left w:w="100" w:type="dxa"/>
              <w:bottom w:w="100" w:type="dxa"/>
              <w:right w:w="100" w:type="dxa"/>
            </w:tcMar>
          </w:tcPr>
          <w:p w:rsidR="00FC20D9" w:rsidRDefault="00FC20D9">
            <w:pPr>
              <w:spacing w:line="288" w:lineRule="auto"/>
            </w:pPr>
          </w:p>
        </w:tc>
        <w:tc>
          <w:tcPr>
            <w:tcW w:w="0" w:type="auto"/>
            <w:shd w:val="clear" w:color="auto" w:fill="F79646"/>
            <w:tcMar>
              <w:top w:w="100" w:type="dxa"/>
              <w:left w:w="100" w:type="dxa"/>
              <w:bottom w:w="100" w:type="dxa"/>
              <w:right w:w="100" w:type="dxa"/>
            </w:tcMar>
          </w:tcPr>
          <w:p w:rsidR="00FC20D9" w:rsidRDefault="00FC20D9">
            <w:pPr>
              <w:spacing w:line="288" w:lineRule="auto"/>
            </w:pPr>
          </w:p>
        </w:tc>
      </w:tr>
      <w:tr w:rsidR="00FC20D9" w:rsidTr="003756F4">
        <w:tblPrEx>
          <w:tblCellMar>
            <w:top w:w="0" w:type="dxa"/>
            <w:bottom w:w="0" w:type="dxa"/>
          </w:tblCellMar>
        </w:tblPrEx>
        <w:trPr>
          <w:trHeight w:val="201"/>
        </w:trPr>
        <w:tc>
          <w:tcPr>
            <w:tcW w:w="0" w:type="auto"/>
            <w:shd w:val="clear" w:color="auto" w:fill="B7DEE8"/>
            <w:tcMar>
              <w:top w:w="100" w:type="dxa"/>
              <w:left w:w="100" w:type="dxa"/>
              <w:bottom w:w="100" w:type="dxa"/>
              <w:right w:w="100" w:type="dxa"/>
            </w:tcMar>
          </w:tcPr>
          <w:p w:rsidR="00FC20D9" w:rsidRDefault="005721EB">
            <w:pPr>
              <w:spacing w:line="288" w:lineRule="auto"/>
            </w:pPr>
            <w:r>
              <w:rPr>
                <w:b/>
                <w:sz w:val="20"/>
                <w:shd w:val="clear" w:color="auto" w:fill="B7DEE8"/>
              </w:rPr>
              <w:t>Asset</w:t>
            </w:r>
          </w:p>
        </w:tc>
        <w:tc>
          <w:tcPr>
            <w:tcW w:w="0" w:type="auto"/>
            <w:shd w:val="clear" w:color="auto" w:fill="B7DEE8"/>
            <w:tcMar>
              <w:top w:w="100" w:type="dxa"/>
              <w:left w:w="100" w:type="dxa"/>
              <w:bottom w:w="100" w:type="dxa"/>
              <w:right w:w="100" w:type="dxa"/>
            </w:tcMar>
          </w:tcPr>
          <w:p w:rsidR="00FC20D9" w:rsidRDefault="005721EB">
            <w:pPr>
              <w:spacing w:line="288" w:lineRule="auto"/>
            </w:pPr>
            <w:r>
              <w:rPr>
                <w:b/>
                <w:sz w:val="20"/>
                <w:shd w:val="clear" w:color="auto" w:fill="B7DEE8"/>
              </w:rPr>
              <w:t>Weight</w:t>
            </w:r>
          </w:p>
        </w:tc>
        <w:tc>
          <w:tcPr>
            <w:tcW w:w="0" w:type="auto"/>
            <w:shd w:val="clear" w:color="auto" w:fill="B7DEE8"/>
            <w:tcMar>
              <w:top w:w="100" w:type="dxa"/>
              <w:left w:w="100" w:type="dxa"/>
              <w:bottom w:w="100" w:type="dxa"/>
              <w:right w:w="100" w:type="dxa"/>
            </w:tcMar>
          </w:tcPr>
          <w:p w:rsidR="00FC20D9" w:rsidRDefault="005721EB">
            <w:pPr>
              <w:spacing w:line="288" w:lineRule="auto"/>
            </w:pPr>
            <w:r>
              <w:rPr>
                <w:b/>
                <w:sz w:val="20"/>
                <w:shd w:val="clear" w:color="auto" w:fill="B7DEE8"/>
              </w:rPr>
              <w:t>Beta</w:t>
            </w:r>
          </w:p>
        </w:tc>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b/>
                <w:sz w:val="20"/>
                <w:shd w:val="clear" w:color="auto" w:fill="B7DEE8"/>
              </w:rPr>
              <w:t>Beta.port</w:t>
            </w:r>
            <w:proofErr w:type="spellEnd"/>
          </w:p>
        </w:tc>
      </w:tr>
      <w:tr w:rsidR="00FC20D9" w:rsidTr="003756F4">
        <w:tblPrEx>
          <w:tblCellMar>
            <w:top w:w="0" w:type="dxa"/>
            <w:bottom w:w="0" w:type="dxa"/>
          </w:tblCellMar>
        </w:tblPrEx>
        <w:trPr>
          <w:trHeight w:val="236"/>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vfinx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5.63%</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1</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0.0563</w:t>
            </w:r>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veurx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-4.67%</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1.290219</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-0.060253227</w:t>
            </w:r>
          </w:p>
        </w:tc>
      </w:tr>
      <w:tr w:rsidR="00FC20D9" w:rsidTr="003756F4">
        <w:tblPrEx>
          <w:tblCellMar>
            <w:top w:w="0" w:type="dxa"/>
            <w:bottom w:w="0" w:type="dxa"/>
          </w:tblCellMar>
        </w:tblPrEx>
        <w:trPr>
          <w:trHeight w:val="245"/>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veiex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-1.53%</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1.333994</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-0.020410108</w:t>
            </w:r>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vbltx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-9.92%</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0.00193</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-0.000191456</w:t>
            </w:r>
          </w:p>
        </w:tc>
      </w:tr>
      <w:tr w:rsidR="00FC20D9" w:rsidTr="003756F4">
        <w:tblPrEx>
          <w:tblCellMar>
            <w:top w:w="0" w:type="dxa"/>
            <w:bottom w:w="0" w:type="dxa"/>
          </w:tblCellMar>
        </w:tblPrEx>
        <w:trPr>
          <w:trHeight w:val="236"/>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vbisx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108.33%</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0.0087583</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0.009487866</w:t>
            </w:r>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vpacx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2.16%</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0.965625</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0.0208575</w:t>
            </w:r>
          </w:p>
        </w:tc>
      </w:tr>
      <w:tr w:rsidR="00FC20D9" w:rsidTr="003756F4">
        <w:tblPrEx>
          <w:tblCellMar>
            <w:top w:w="0" w:type="dxa"/>
            <w:bottom w:w="0" w:type="dxa"/>
          </w:tblCellMar>
        </w:tblPrEx>
        <w:trPr>
          <w:trHeight w:val="228"/>
        </w:trPr>
        <w:tc>
          <w:tcPr>
            <w:tcW w:w="0" w:type="auto"/>
            <w:shd w:val="clear" w:color="auto" w:fill="DAEEF3"/>
            <w:tcMar>
              <w:top w:w="100" w:type="dxa"/>
              <w:left w:w="100" w:type="dxa"/>
              <w:bottom w:w="100" w:type="dxa"/>
              <w:right w:w="100" w:type="dxa"/>
            </w:tcMar>
          </w:tcPr>
          <w:p w:rsidR="00FC20D9" w:rsidRDefault="00FC20D9">
            <w:pPr>
              <w:spacing w:line="288" w:lineRule="auto"/>
            </w:pPr>
          </w:p>
        </w:tc>
        <w:tc>
          <w:tcPr>
            <w:tcW w:w="0" w:type="auto"/>
            <w:shd w:val="clear" w:color="auto" w:fill="DAEEF3"/>
            <w:tcMar>
              <w:top w:w="100" w:type="dxa"/>
              <w:left w:w="100" w:type="dxa"/>
              <w:bottom w:w="100" w:type="dxa"/>
              <w:right w:w="100" w:type="dxa"/>
            </w:tcMar>
          </w:tcPr>
          <w:p w:rsidR="00FC20D9" w:rsidRDefault="00FC20D9">
            <w:pPr>
              <w:spacing w:line="288" w:lineRule="auto"/>
            </w:pPr>
          </w:p>
        </w:tc>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b/>
                <w:sz w:val="20"/>
                <w:shd w:val="clear" w:color="auto" w:fill="DAEEF3"/>
              </w:rPr>
              <w:t>Portfolio.Beta</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0.000965096</w:t>
            </w:r>
          </w:p>
        </w:tc>
      </w:tr>
      <w:tr w:rsidR="00FC20D9" w:rsidTr="003756F4">
        <w:tblPrEx>
          <w:tblCellMar>
            <w:top w:w="0" w:type="dxa"/>
            <w:bottom w:w="0" w:type="dxa"/>
          </w:tblCellMar>
        </w:tblPrEx>
        <w:trPr>
          <w:trHeight w:val="219"/>
        </w:trPr>
        <w:tc>
          <w:tcPr>
            <w:tcW w:w="0" w:type="auto"/>
            <w:shd w:val="clear" w:color="auto" w:fill="B7DEE8"/>
            <w:tcMar>
              <w:top w:w="100" w:type="dxa"/>
              <w:left w:w="100" w:type="dxa"/>
              <w:bottom w:w="100" w:type="dxa"/>
              <w:right w:w="100" w:type="dxa"/>
            </w:tcMar>
          </w:tcPr>
          <w:p w:rsidR="00FC20D9" w:rsidRDefault="005721EB">
            <w:pPr>
              <w:spacing w:line="288" w:lineRule="auto"/>
            </w:pPr>
            <w:r>
              <w:rPr>
                <w:b/>
                <w:sz w:val="20"/>
              </w:rPr>
              <w:t>Tangency Portfolio Beta</w:t>
            </w:r>
          </w:p>
        </w:tc>
        <w:tc>
          <w:tcPr>
            <w:tcW w:w="0" w:type="auto"/>
            <w:shd w:val="clear" w:color="auto" w:fill="B7DEE8"/>
            <w:tcMar>
              <w:top w:w="100" w:type="dxa"/>
              <w:left w:w="100" w:type="dxa"/>
              <w:bottom w:w="100" w:type="dxa"/>
              <w:right w:w="100" w:type="dxa"/>
            </w:tcMar>
          </w:tcPr>
          <w:p w:rsidR="00FC20D9" w:rsidRDefault="00FC20D9">
            <w:pPr>
              <w:spacing w:line="288" w:lineRule="auto"/>
            </w:pPr>
          </w:p>
        </w:tc>
        <w:tc>
          <w:tcPr>
            <w:tcW w:w="0" w:type="auto"/>
            <w:shd w:val="clear" w:color="auto" w:fill="B7DEE8"/>
            <w:tcMar>
              <w:top w:w="100" w:type="dxa"/>
              <w:left w:w="100" w:type="dxa"/>
              <w:bottom w:w="100" w:type="dxa"/>
              <w:right w:w="100" w:type="dxa"/>
            </w:tcMar>
          </w:tcPr>
          <w:p w:rsidR="00FC20D9" w:rsidRDefault="00FC20D9">
            <w:pPr>
              <w:spacing w:line="288" w:lineRule="auto"/>
            </w:pPr>
          </w:p>
        </w:tc>
        <w:tc>
          <w:tcPr>
            <w:tcW w:w="0" w:type="auto"/>
            <w:shd w:val="clear" w:color="auto" w:fill="B7DEE8"/>
            <w:tcMar>
              <w:top w:w="100" w:type="dxa"/>
              <w:left w:w="100" w:type="dxa"/>
              <w:bottom w:w="100" w:type="dxa"/>
              <w:right w:w="100" w:type="dxa"/>
            </w:tcMar>
          </w:tcPr>
          <w:p w:rsidR="00FC20D9" w:rsidRDefault="00FC20D9">
            <w:pPr>
              <w:spacing w:line="288" w:lineRule="auto"/>
            </w:pPr>
          </w:p>
        </w:tc>
      </w:tr>
      <w:tr w:rsidR="00FC20D9" w:rsidTr="003756F4">
        <w:tblPrEx>
          <w:tblCellMar>
            <w:top w:w="0" w:type="dxa"/>
            <w:bottom w:w="0" w:type="dxa"/>
          </w:tblCellMar>
        </w:tblPrEx>
        <w:trPr>
          <w:trHeight w:val="210"/>
        </w:trPr>
        <w:tc>
          <w:tcPr>
            <w:tcW w:w="0" w:type="auto"/>
            <w:shd w:val="clear" w:color="auto" w:fill="DAEEF3"/>
            <w:tcMar>
              <w:top w:w="100" w:type="dxa"/>
              <w:left w:w="100" w:type="dxa"/>
              <w:bottom w:w="100" w:type="dxa"/>
              <w:right w:w="100" w:type="dxa"/>
            </w:tcMar>
          </w:tcPr>
          <w:p w:rsidR="00FC20D9" w:rsidRDefault="005721EB">
            <w:pPr>
              <w:spacing w:line="288" w:lineRule="auto"/>
            </w:pPr>
            <w:r>
              <w:rPr>
                <w:b/>
                <w:sz w:val="20"/>
                <w:shd w:val="clear" w:color="auto" w:fill="DAEEF3"/>
              </w:rPr>
              <w:t>Asset</w:t>
            </w:r>
          </w:p>
        </w:tc>
        <w:tc>
          <w:tcPr>
            <w:tcW w:w="0" w:type="auto"/>
            <w:shd w:val="clear" w:color="auto" w:fill="DAEEF3"/>
            <w:tcMar>
              <w:top w:w="100" w:type="dxa"/>
              <w:left w:w="100" w:type="dxa"/>
              <w:bottom w:w="100" w:type="dxa"/>
              <w:right w:w="100" w:type="dxa"/>
            </w:tcMar>
          </w:tcPr>
          <w:p w:rsidR="00FC20D9" w:rsidRDefault="005721EB">
            <w:pPr>
              <w:spacing w:line="288" w:lineRule="auto"/>
            </w:pPr>
            <w:r>
              <w:rPr>
                <w:b/>
                <w:sz w:val="20"/>
                <w:shd w:val="clear" w:color="auto" w:fill="DAEEF3"/>
              </w:rPr>
              <w:t>Weight</w:t>
            </w:r>
          </w:p>
        </w:tc>
        <w:tc>
          <w:tcPr>
            <w:tcW w:w="0" w:type="auto"/>
            <w:shd w:val="clear" w:color="auto" w:fill="DAEEF3"/>
            <w:tcMar>
              <w:top w:w="100" w:type="dxa"/>
              <w:left w:w="100" w:type="dxa"/>
              <w:bottom w:w="100" w:type="dxa"/>
              <w:right w:w="100" w:type="dxa"/>
            </w:tcMar>
          </w:tcPr>
          <w:p w:rsidR="00FC20D9" w:rsidRDefault="005721EB">
            <w:pPr>
              <w:spacing w:line="288" w:lineRule="auto"/>
            </w:pPr>
            <w:r>
              <w:rPr>
                <w:b/>
                <w:sz w:val="20"/>
                <w:shd w:val="clear" w:color="auto" w:fill="DAEEF3"/>
              </w:rPr>
              <w:t>Beta</w:t>
            </w:r>
          </w:p>
        </w:tc>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b/>
                <w:sz w:val="20"/>
                <w:shd w:val="clear" w:color="auto" w:fill="DAEEF3"/>
              </w:rPr>
              <w:t>Beta.port</w:t>
            </w:r>
            <w:proofErr w:type="spellEnd"/>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vfinx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0.17%</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1</w:t>
            </w:r>
            <w:bookmarkStart w:id="3" w:name="_GoBack"/>
            <w:bookmarkEnd w:id="3"/>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0.001707</w:t>
            </w:r>
          </w:p>
        </w:tc>
      </w:tr>
      <w:tr w:rsidR="00FC20D9" w:rsidTr="003756F4">
        <w:tblPrEx>
          <w:tblCellMar>
            <w:top w:w="0" w:type="dxa"/>
            <w:bottom w:w="0" w:type="dxa"/>
          </w:tblCellMar>
        </w:tblPrEx>
        <w:trPr>
          <w:trHeight w:val="236"/>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veurx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-0.09%</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1.290219</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-0.001208935</w:t>
            </w:r>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veiex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-0.02%</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1.333994</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-0.000297481</w:t>
            </w:r>
          </w:p>
        </w:tc>
      </w:tr>
      <w:tr w:rsidR="00FC20D9" w:rsidTr="003756F4">
        <w:tblPrEx>
          <w:tblCellMar>
            <w:top w:w="0" w:type="dxa"/>
            <w:bottom w:w="0" w:type="dxa"/>
          </w:tblCellMar>
        </w:tblPrEx>
        <w:trPr>
          <w:trHeight w:val="236"/>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vbltx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-0.02%</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0.00193</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-4.4004E-07</w:t>
            </w:r>
          </w:p>
        </w:tc>
      </w:tr>
      <w:tr w:rsidR="00FC20D9" w:rsidTr="003756F4">
        <w:tblPrEx>
          <w:tblCellMar>
            <w:top w:w="0" w:type="dxa"/>
            <w:bottom w:w="0" w:type="dxa"/>
          </w:tblCellMar>
        </w:tblPrEx>
        <w:trPr>
          <w:trHeight w:val="236"/>
        </w:trPr>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sz w:val="20"/>
                <w:shd w:val="clear" w:color="auto" w:fill="B7DEE8"/>
              </w:rPr>
              <w:t>vbisx</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B7DEE8"/>
              </w:rPr>
              <w:t>0.99%</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0.0087583</w:t>
            </w:r>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8.63393E-05</w:t>
            </w:r>
          </w:p>
        </w:tc>
      </w:tr>
      <w:tr w:rsidR="00FC20D9" w:rsidTr="003756F4">
        <w:tblPrEx>
          <w:tblCellMar>
            <w:top w:w="0" w:type="dxa"/>
            <w:bottom w:w="0" w:type="dxa"/>
          </w:tblCellMar>
        </w:tblPrEx>
        <w:trPr>
          <w:trHeight w:val="245"/>
        </w:trPr>
        <w:tc>
          <w:tcPr>
            <w:tcW w:w="0" w:type="auto"/>
            <w:shd w:val="clear" w:color="auto" w:fill="DAEEF3"/>
            <w:tcMar>
              <w:top w:w="100" w:type="dxa"/>
              <w:left w:w="100" w:type="dxa"/>
              <w:bottom w:w="100" w:type="dxa"/>
              <w:right w:w="100" w:type="dxa"/>
            </w:tcMar>
          </w:tcPr>
          <w:p w:rsidR="00FC20D9" w:rsidRDefault="005721EB">
            <w:pPr>
              <w:spacing w:line="288" w:lineRule="auto"/>
            </w:pPr>
            <w:proofErr w:type="spellStart"/>
            <w:r>
              <w:rPr>
                <w:sz w:val="20"/>
                <w:shd w:val="clear" w:color="auto" w:fill="DAEEF3"/>
              </w:rPr>
              <w:t>vpacx</w:t>
            </w:r>
            <w:proofErr w:type="spellEnd"/>
          </w:p>
        </w:tc>
        <w:tc>
          <w:tcPr>
            <w:tcW w:w="0" w:type="auto"/>
            <w:shd w:val="clear" w:color="auto" w:fill="DAEEF3"/>
            <w:tcMar>
              <w:top w:w="100" w:type="dxa"/>
              <w:left w:w="100" w:type="dxa"/>
              <w:bottom w:w="100" w:type="dxa"/>
              <w:right w:w="100" w:type="dxa"/>
            </w:tcMar>
          </w:tcPr>
          <w:p w:rsidR="00FC20D9" w:rsidRDefault="005721EB">
            <w:pPr>
              <w:spacing w:line="288" w:lineRule="auto"/>
            </w:pPr>
            <w:r>
              <w:rPr>
                <w:rFonts w:ascii="Calibri" w:eastAsia="Calibri" w:hAnsi="Calibri" w:cs="Calibri"/>
                <w:shd w:val="clear" w:color="auto" w:fill="DAEEF3"/>
              </w:rPr>
              <w:t>-0.02%</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0.965625</w:t>
            </w:r>
          </w:p>
        </w:tc>
        <w:tc>
          <w:tcPr>
            <w:tcW w:w="0" w:type="auto"/>
            <w:shd w:val="clear" w:color="auto" w:fill="DAEEF3"/>
            <w:tcMar>
              <w:top w:w="100" w:type="dxa"/>
              <w:left w:w="100" w:type="dxa"/>
              <w:bottom w:w="100" w:type="dxa"/>
              <w:right w:w="100" w:type="dxa"/>
            </w:tcMar>
          </w:tcPr>
          <w:p w:rsidR="00FC20D9" w:rsidRDefault="005721EB">
            <w:pPr>
              <w:spacing w:line="288" w:lineRule="auto"/>
            </w:pPr>
            <w:r>
              <w:rPr>
                <w:sz w:val="20"/>
                <w:shd w:val="clear" w:color="auto" w:fill="DAEEF3"/>
              </w:rPr>
              <w:t>-0.000170916</w:t>
            </w:r>
          </w:p>
        </w:tc>
      </w:tr>
      <w:tr w:rsidR="00FC20D9" w:rsidTr="003756F4">
        <w:tblPrEx>
          <w:tblCellMar>
            <w:top w:w="0" w:type="dxa"/>
            <w:bottom w:w="0" w:type="dxa"/>
          </w:tblCellMar>
        </w:tblPrEx>
        <w:trPr>
          <w:trHeight w:val="219"/>
        </w:trPr>
        <w:tc>
          <w:tcPr>
            <w:tcW w:w="0" w:type="auto"/>
            <w:shd w:val="clear" w:color="auto" w:fill="B7DEE8"/>
            <w:tcMar>
              <w:top w:w="100" w:type="dxa"/>
              <w:left w:w="100" w:type="dxa"/>
              <w:bottom w:w="100" w:type="dxa"/>
              <w:right w:w="100" w:type="dxa"/>
            </w:tcMar>
          </w:tcPr>
          <w:p w:rsidR="00FC20D9" w:rsidRDefault="00FC20D9">
            <w:pPr>
              <w:spacing w:line="288" w:lineRule="auto"/>
            </w:pPr>
          </w:p>
        </w:tc>
        <w:tc>
          <w:tcPr>
            <w:tcW w:w="0" w:type="auto"/>
            <w:shd w:val="clear" w:color="auto" w:fill="B7DEE8"/>
            <w:tcMar>
              <w:top w:w="100" w:type="dxa"/>
              <w:left w:w="100" w:type="dxa"/>
              <w:bottom w:w="100" w:type="dxa"/>
              <w:right w:w="100" w:type="dxa"/>
            </w:tcMar>
          </w:tcPr>
          <w:p w:rsidR="00FC20D9" w:rsidRDefault="00FC20D9">
            <w:pPr>
              <w:spacing w:line="288" w:lineRule="auto"/>
            </w:pPr>
          </w:p>
        </w:tc>
        <w:tc>
          <w:tcPr>
            <w:tcW w:w="0" w:type="auto"/>
            <w:shd w:val="clear" w:color="auto" w:fill="B7DEE8"/>
            <w:tcMar>
              <w:top w:w="100" w:type="dxa"/>
              <w:left w:w="100" w:type="dxa"/>
              <w:bottom w:w="100" w:type="dxa"/>
              <w:right w:w="100" w:type="dxa"/>
            </w:tcMar>
          </w:tcPr>
          <w:p w:rsidR="00FC20D9" w:rsidRDefault="005721EB">
            <w:pPr>
              <w:spacing w:line="288" w:lineRule="auto"/>
            </w:pPr>
            <w:proofErr w:type="spellStart"/>
            <w:r>
              <w:rPr>
                <w:b/>
                <w:sz w:val="20"/>
                <w:shd w:val="clear" w:color="auto" w:fill="B7DEE8"/>
              </w:rPr>
              <w:t>Portfolio.Beta</w:t>
            </w:r>
            <w:proofErr w:type="spellEnd"/>
          </w:p>
        </w:tc>
        <w:tc>
          <w:tcPr>
            <w:tcW w:w="0" w:type="auto"/>
            <w:shd w:val="clear" w:color="auto" w:fill="B7DEE8"/>
            <w:tcMar>
              <w:top w:w="100" w:type="dxa"/>
              <w:left w:w="100" w:type="dxa"/>
              <w:bottom w:w="100" w:type="dxa"/>
              <w:right w:w="100" w:type="dxa"/>
            </w:tcMar>
          </w:tcPr>
          <w:p w:rsidR="00FC20D9" w:rsidRDefault="005721EB">
            <w:pPr>
              <w:spacing w:line="288" w:lineRule="auto"/>
            </w:pPr>
            <w:r>
              <w:rPr>
                <w:sz w:val="20"/>
                <w:shd w:val="clear" w:color="auto" w:fill="B7DEE8"/>
              </w:rPr>
              <w:t>1.92613E-05</w:t>
            </w:r>
          </w:p>
        </w:tc>
      </w:tr>
    </w:tbl>
    <w:p w:rsidR="00FC20D9" w:rsidRDefault="000C3A1D" w:rsidP="000C3A1D">
      <w:pPr>
        <w:spacing w:line="480" w:lineRule="auto"/>
      </w:pPr>
      <w:r>
        <w:t>As we can see from above, the portfolios minimized the beta responsiveness to the market; even though VFINX still was responsive, particularly in the minimum variance portfolio, overall the betas were quite diminished.</w:t>
      </w:r>
    </w:p>
    <w:sectPr w:rsidR="00FC20D9" w:rsidSect="00EE18F0">
      <w:headerReference w:type="default" r:id="rId32"/>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C0" w:rsidRDefault="007921C0">
      <w:pPr>
        <w:spacing w:line="240" w:lineRule="auto"/>
      </w:pPr>
      <w:r>
        <w:separator/>
      </w:r>
    </w:p>
  </w:endnote>
  <w:endnote w:type="continuationSeparator" w:id="0">
    <w:p w:rsidR="007921C0" w:rsidRDefault="00792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C0" w:rsidRDefault="007921C0">
      <w:pPr>
        <w:spacing w:line="240" w:lineRule="auto"/>
      </w:pPr>
      <w:r>
        <w:separator/>
      </w:r>
    </w:p>
  </w:footnote>
  <w:footnote w:type="continuationSeparator" w:id="0">
    <w:p w:rsidR="007921C0" w:rsidRDefault="007921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4" w:rsidRDefault="00C56424">
    <w:pPr>
      <w:jc w:val="right"/>
    </w:pPr>
  </w:p>
  <w:p w:rsidR="00C56424" w:rsidRDefault="00C56424">
    <w:pPr>
      <w:jc w:val="right"/>
    </w:pPr>
  </w:p>
  <w:p w:rsidR="00C56424" w:rsidRDefault="00C56424">
    <w:pPr>
      <w:jc w:val="right"/>
    </w:pPr>
    <w:r>
      <w:fldChar w:fldCharType="begin"/>
    </w:r>
    <w:r>
      <w:instrText>PAGE</w:instrText>
    </w:r>
    <w:r>
      <w:fldChar w:fldCharType="separate"/>
    </w:r>
    <w:r w:rsidR="000C3A1D">
      <w:rPr>
        <w:noProof/>
      </w:rPr>
      <w:t>18</w:t>
    </w:r>
    <w:r>
      <w:fldChar w:fldCharType="end"/>
    </w:r>
  </w:p>
  <w:p w:rsidR="00C56424" w:rsidRDefault="00C5642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218"/>
    <w:multiLevelType w:val="multilevel"/>
    <w:tmpl w:val="95C636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70E0C1C"/>
    <w:multiLevelType w:val="hybridMultilevel"/>
    <w:tmpl w:val="6AFC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2F337C"/>
    <w:multiLevelType w:val="hybridMultilevel"/>
    <w:tmpl w:val="8D6C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548C5"/>
    <w:multiLevelType w:val="multilevel"/>
    <w:tmpl w:val="BD04F3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C20D9"/>
    <w:rsid w:val="000276D7"/>
    <w:rsid w:val="000B7404"/>
    <w:rsid w:val="000C3A1D"/>
    <w:rsid w:val="00135FAF"/>
    <w:rsid w:val="0020384F"/>
    <w:rsid w:val="002913B8"/>
    <w:rsid w:val="0034187E"/>
    <w:rsid w:val="003756F4"/>
    <w:rsid w:val="005721EB"/>
    <w:rsid w:val="00613F79"/>
    <w:rsid w:val="006274F6"/>
    <w:rsid w:val="00731AD4"/>
    <w:rsid w:val="00744A2A"/>
    <w:rsid w:val="007921C0"/>
    <w:rsid w:val="008844B6"/>
    <w:rsid w:val="008E6D7F"/>
    <w:rsid w:val="00972ED8"/>
    <w:rsid w:val="00AA303C"/>
    <w:rsid w:val="00BA6E99"/>
    <w:rsid w:val="00C56424"/>
    <w:rsid w:val="00C739EB"/>
    <w:rsid w:val="00D470F4"/>
    <w:rsid w:val="00E719E7"/>
    <w:rsid w:val="00EE18F0"/>
    <w:rsid w:val="00FC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72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EB"/>
    <w:rPr>
      <w:rFonts w:ascii="Tahoma" w:eastAsia="Arial" w:hAnsi="Tahoma" w:cs="Tahoma"/>
      <w:color w:val="000000"/>
      <w:sz w:val="16"/>
      <w:szCs w:val="16"/>
    </w:rPr>
  </w:style>
  <w:style w:type="paragraph" w:styleId="NoSpacing">
    <w:name w:val="No Spacing"/>
    <w:link w:val="NoSpacingChar"/>
    <w:uiPriority w:val="1"/>
    <w:qFormat/>
    <w:rsid w:val="00EE18F0"/>
    <w:pPr>
      <w:spacing w:after="0" w:line="240" w:lineRule="auto"/>
    </w:pPr>
    <w:rPr>
      <w:lang w:eastAsia="ja-JP"/>
    </w:rPr>
  </w:style>
  <w:style w:type="character" w:customStyle="1" w:styleId="NoSpacingChar">
    <w:name w:val="No Spacing Char"/>
    <w:basedOn w:val="DefaultParagraphFont"/>
    <w:link w:val="NoSpacing"/>
    <w:uiPriority w:val="1"/>
    <w:rsid w:val="00EE18F0"/>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72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1EB"/>
    <w:rPr>
      <w:rFonts w:ascii="Tahoma" w:eastAsia="Arial" w:hAnsi="Tahoma" w:cs="Tahoma"/>
      <w:color w:val="000000"/>
      <w:sz w:val="16"/>
      <w:szCs w:val="16"/>
    </w:rPr>
  </w:style>
  <w:style w:type="paragraph" w:styleId="NoSpacing">
    <w:name w:val="No Spacing"/>
    <w:link w:val="NoSpacingChar"/>
    <w:uiPriority w:val="1"/>
    <w:qFormat/>
    <w:rsid w:val="00EE18F0"/>
    <w:pPr>
      <w:spacing w:after="0" w:line="240" w:lineRule="auto"/>
    </w:pPr>
    <w:rPr>
      <w:lang w:eastAsia="ja-JP"/>
    </w:rPr>
  </w:style>
  <w:style w:type="character" w:customStyle="1" w:styleId="NoSpacingChar">
    <w:name w:val="No Spacing Char"/>
    <w:basedOn w:val="DefaultParagraphFont"/>
    <w:link w:val="NoSpacing"/>
    <w:uiPriority w:val="1"/>
    <w:rsid w:val="00EE18F0"/>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344">
      <w:bodyDiv w:val="1"/>
      <w:marLeft w:val="0"/>
      <w:marRight w:val="0"/>
      <w:marTop w:val="0"/>
      <w:marBottom w:val="0"/>
      <w:divBdr>
        <w:top w:val="none" w:sz="0" w:space="0" w:color="auto"/>
        <w:left w:val="none" w:sz="0" w:space="0" w:color="auto"/>
        <w:bottom w:val="none" w:sz="0" w:space="0" w:color="auto"/>
        <w:right w:val="none" w:sz="0" w:space="0" w:color="auto"/>
      </w:divBdr>
    </w:div>
    <w:div w:id="179006201">
      <w:bodyDiv w:val="1"/>
      <w:marLeft w:val="0"/>
      <w:marRight w:val="0"/>
      <w:marTop w:val="0"/>
      <w:marBottom w:val="0"/>
      <w:divBdr>
        <w:top w:val="none" w:sz="0" w:space="0" w:color="auto"/>
        <w:left w:val="none" w:sz="0" w:space="0" w:color="auto"/>
        <w:bottom w:val="none" w:sz="0" w:space="0" w:color="auto"/>
        <w:right w:val="none" w:sz="0" w:space="0" w:color="auto"/>
      </w:divBdr>
    </w:div>
    <w:div w:id="379943740">
      <w:bodyDiv w:val="1"/>
      <w:marLeft w:val="0"/>
      <w:marRight w:val="0"/>
      <w:marTop w:val="0"/>
      <w:marBottom w:val="0"/>
      <w:divBdr>
        <w:top w:val="none" w:sz="0" w:space="0" w:color="auto"/>
        <w:left w:val="none" w:sz="0" w:space="0" w:color="auto"/>
        <w:bottom w:val="none" w:sz="0" w:space="0" w:color="auto"/>
        <w:right w:val="none" w:sz="0" w:space="0" w:color="auto"/>
      </w:divBdr>
    </w:div>
    <w:div w:id="450788562">
      <w:bodyDiv w:val="1"/>
      <w:marLeft w:val="0"/>
      <w:marRight w:val="0"/>
      <w:marTop w:val="0"/>
      <w:marBottom w:val="0"/>
      <w:divBdr>
        <w:top w:val="none" w:sz="0" w:space="0" w:color="auto"/>
        <w:left w:val="none" w:sz="0" w:space="0" w:color="auto"/>
        <w:bottom w:val="none" w:sz="0" w:space="0" w:color="auto"/>
        <w:right w:val="none" w:sz="0" w:space="0" w:color="auto"/>
      </w:divBdr>
    </w:div>
    <w:div w:id="554856800">
      <w:bodyDiv w:val="1"/>
      <w:marLeft w:val="0"/>
      <w:marRight w:val="0"/>
      <w:marTop w:val="0"/>
      <w:marBottom w:val="0"/>
      <w:divBdr>
        <w:top w:val="none" w:sz="0" w:space="0" w:color="auto"/>
        <w:left w:val="none" w:sz="0" w:space="0" w:color="auto"/>
        <w:bottom w:val="none" w:sz="0" w:space="0" w:color="auto"/>
        <w:right w:val="none" w:sz="0" w:space="0" w:color="auto"/>
      </w:divBdr>
    </w:div>
    <w:div w:id="593442364">
      <w:bodyDiv w:val="1"/>
      <w:marLeft w:val="0"/>
      <w:marRight w:val="0"/>
      <w:marTop w:val="0"/>
      <w:marBottom w:val="0"/>
      <w:divBdr>
        <w:top w:val="none" w:sz="0" w:space="0" w:color="auto"/>
        <w:left w:val="none" w:sz="0" w:space="0" w:color="auto"/>
        <w:bottom w:val="none" w:sz="0" w:space="0" w:color="auto"/>
        <w:right w:val="none" w:sz="0" w:space="0" w:color="auto"/>
      </w:divBdr>
    </w:div>
    <w:div w:id="760878719">
      <w:bodyDiv w:val="1"/>
      <w:marLeft w:val="0"/>
      <w:marRight w:val="0"/>
      <w:marTop w:val="0"/>
      <w:marBottom w:val="0"/>
      <w:divBdr>
        <w:top w:val="none" w:sz="0" w:space="0" w:color="auto"/>
        <w:left w:val="none" w:sz="0" w:space="0" w:color="auto"/>
        <w:bottom w:val="none" w:sz="0" w:space="0" w:color="auto"/>
        <w:right w:val="none" w:sz="0" w:space="0" w:color="auto"/>
      </w:divBdr>
    </w:div>
    <w:div w:id="905870677">
      <w:bodyDiv w:val="1"/>
      <w:marLeft w:val="0"/>
      <w:marRight w:val="0"/>
      <w:marTop w:val="0"/>
      <w:marBottom w:val="0"/>
      <w:divBdr>
        <w:top w:val="none" w:sz="0" w:space="0" w:color="auto"/>
        <w:left w:val="none" w:sz="0" w:space="0" w:color="auto"/>
        <w:bottom w:val="none" w:sz="0" w:space="0" w:color="auto"/>
        <w:right w:val="none" w:sz="0" w:space="0" w:color="auto"/>
      </w:divBdr>
    </w:div>
    <w:div w:id="1006590151">
      <w:bodyDiv w:val="1"/>
      <w:marLeft w:val="0"/>
      <w:marRight w:val="0"/>
      <w:marTop w:val="0"/>
      <w:marBottom w:val="0"/>
      <w:divBdr>
        <w:top w:val="none" w:sz="0" w:space="0" w:color="auto"/>
        <w:left w:val="none" w:sz="0" w:space="0" w:color="auto"/>
        <w:bottom w:val="none" w:sz="0" w:space="0" w:color="auto"/>
        <w:right w:val="none" w:sz="0" w:space="0" w:color="auto"/>
      </w:divBdr>
    </w:div>
    <w:div w:id="1232764645">
      <w:bodyDiv w:val="1"/>
      <w:marLeft w:val="0"/>
      <w:marRight w:val="0"/>
      <w:marTop w:val="0"/>
      <w:marBottom w:val="0"/>
      <w:divBdr>
        <w:top w:val="none" w:sz="0" w:space="0" w:color="auto"/>
        <w:left w:val="none" w:sz="0" w:space="0" w:color="auto"/>
        <w:bottom w:val="none" w:sz="0" w:space="0" w:color="auto"/>
        <w:right w:val="none" w:sz="0" w:space="0" w:color="auto"/>
      </w:divBdr>
    </w:div>
    <w:div w:id="1339229441">
      <w:bodyDiv w:val="1"/>
      <w:marLeft w:val="0"/>
      <w:marRight w:val="0"/>
      <w:marTop w:val="0"/>
      <w:marBottom w:val="0"/>
      <w:divBdr>
        <w:top w:val="none" w:sz="0" w:space="0" w:color="auto"/>
        <w:left w:val="none" w:sz="0" w:space="0" w:color="auto"/>
        <w:bottom w:val="none" w:sz="0" w:space="0" w:color="auto"/>
        <w:right w:val="none" w:sz="0" w:space="0" w:color="auto"/>
      </w:divBdr>
    </w:div>
    <w:div w:id="1368991480">
      <w:bodyDiv w:val="1"/>
      <w:marLeft w:val="0"/>
      <w:marRight w:val="0"/>
      <w:marTop w:val="0"/>
      <w:marBottom w:val="0"/>
      <w:divBdr>
        <w:top w:val="none" w:sz="0" w:space="0" w:color="auto"/>
        <w:left w:val="none" w:sz="0" w:space="0" w:color="auto"/>
        <w:bottom w:val="none" w:sz="0" w:space="0" w:color="auto"/>
        <w:right w:val="none" w:sz="0" w:space="0" w:color="auto"/>
      </w:divBdr>
    </w:div>
    <w:div w:id="1377660513">
      <w:bodyDiv w:val="1"/>
      <w:marLeft w:val="0"/>
      <w:marRight w:val="0"/>
      <w:marTop w:val="0"/>
      <w:marBottom w:val="0"/>
      <w:divBdr>
        <w:top w:val="none" w:sz="0" w:space="0" w:color="auto"/>
        <w:left w:val="none" w:sz="0" w:space="0" w:color="auto"/>
        <w:bottom w:val="none" w:sz="0" w:space="0" w:color="auto"/>
        <w:right w:val="none" w:sz="0" w:space="0" w:color="auto"/>
      </w:divBdr>
    </w:div>
    <w:div w:id="1395398973">
      <w:bodyDiv w:val="1"/>
      <w:marLeft w:val="0"/>
      <w:marRight w:val="0"/>
      <w:marTop w:val="0"/>
      <w:marBottom w:val="0"/>
      <w:divBdr>
        <w:top w:val="none" w:sz="0" w:space="0" w:color="auto"/>
        <w:left w:val="none" w:sz="0" w:space="0" w:color="auto"/>
        <w:bottom w:val="none" w:sz="0" w:space="0" w:color="auto"/>
        <w:right w:val="none" w:sz="0" w:space="0" w:color="auto"/>
      </w:divBdr>
    </w:div>
    <w:div w:id="1454665538">
      <w:bodyDiv w:val="1"/>
      <w:marLeft w:val="0"/>
      <w:marRight w:val="0"/>
      <w:marTop w:val="0"/>
      <w:marBottom w:val="0"/>
      <w:divBdr>
        <w:top w:val="none" w:sz="0" w:space="0" w:color="auto"/>
        <w:left w:val="none" w:sz="0" w:space="0" w:color="auto"/>
        <w:bottom w:val="none" w:sz="0" w:space="0" w:color="auto"/>
        <w:right w:val="none" w:sz="0" w:space="0" w:color="auto"/>
      </w:divBdr>
    </w:div>
    <w:div w:id="1545366278">
      <w:bodyDiv w:val="1"/>
      <w:marLeft w:val="0"/>
      <w:marRight w:val="0"/>
      <w:marTop w:val="0"/>
      <w:marBottom w:val="0"/>
      <w:divBdr>
        <w:top w:val="none" w:sz="0" w:space="0" w:color="auto"/>
        <w:left w:val="none" w:sz="0" w:space="0" w:color="auto"/>
        <w:bottom w:val="none" w:sz="0" w:space="0" w:color="auto"/>
        <w:right w:val="none" w:sz="0" w:space="0" w:color="auto"/>
      </w:divBdr>
    </w:div>
    <w:div w:id="1626958987">
      <w:bodyDiv w:val="1"/>
      <w:marLeft w:val="0"/>
      <w:marRight w:val="0"/>
      <w:marTop w:val="0"/>
      <w:marBottom w:val="0"/>
      <w:divBdr>
        <w:top w:val="none" w:sz="0" w:space="0" w:color="auto"/>
        <w:left w:val="none" w:sz="0" w:space="0" w:color="auto"/>
        <w:bottom w:val="none" w:sz="0" w:space="0" w:color="auto"/>
        <w:right w:val="none" w:sz="0" w:space="0" w:color="auto"/>
      </w:divBdr>
    </w:div>
    <w:div w:id="1837070093">
      <w:bodyDiv w:val="1"/>
      <w:marLeft w:val="0"/>
      <w:marRight w:val="0"/>
      <w:marTop w:val="0"/>
      <w:marBottom w:val="0"/>
      <w:divBdr>
        <w:top w:val="none" w:sz="0" w:space="0" w:color="auto"/>
        <w:left w:val="none" w:sz="0" w:space="0" w:color="auto"/>
        <w:bottom w:val="none" w:sz="0" w:space="0" w:color="auto"/>
        <w:right w:val="none" w:sz="0" w:space="0" w:color="auto"/>
      </w:divBdr>
    </w:div>
    <w:div w:id="2108575761">
      <w:bodyDiv w:val="1"/>
      <w:marLeft w:val="0"/>
      <w:marRight w:val="0"/>
      <w:marTop w:val="0"/>
      <w:marBottom w:val="0"/>
      <w:divBdr>
        <w:top w:val="none" w:sz="0" w:space="0" w:color="auto"/>
        <w:left w:val="none" w:sz="0" w:space="0" w:color="auto"/>
        <w:bottom w:val="none" w:sz="0" w:space="0" w:color="auto"/>
        <w:right w:val="none" w:sz="0" w:space="0" w:color="auto"/>
      </w:divBdr>
    </w:div>
    <w:div w:id="2139453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D5D9CE2D1C46ACB2D8EBDFD2C9134C"/>
        <w:category>
          <w:name w:val="General"/>
          <w:gallery w:val="placeholder"/>
        </w:category>
        <w:types>
          <w:type w:val="bbPlcHdr"/>
        </w:types>
        <w:behaviors>
          <w:behavior w:val="content"/>
        </w:behaviors>
        <w:guid w:val="{A402EEB1-C54A-41A0-8118-831FB2AD9318}"/>
      </w:docPartPr>
      <w:docPartBody>
        <w:p w:rsidR="00E0558A" w:rsidRDefault="00E0558A" w:rsidP="00E0558A">
          <w:pPr>
            <w:pStyle w:val="25D5D9CE2D1C46ACB2D8EBDFD2C9134C"/>
          </w:pPr>
          <w:r>
            <w:rPr>
              <w:rFonts w:asciiTheme="majorHAnsi" w:eastAsiaTheme="majorEastAsia" w:hAnsiTheme="majorHAnsi" w:cstheme="majorBidi"/>
              <w:b/>
              <w:bCs/>
              <w:color w:val="FFFFFF" w:themeColor="background1"/>
              <w:sz w:val="72"/>
              <w:szCs w:val="72"/>
            </w:rPr>
            <w:t>[Year]</w:t>
          </w:r>
        </w:p>
      </w:docPartBody>
    </w:docPart>
    <w:docPart>
      <w:docPartPr>
        <w:name w:val="1B99DB56CD3F44A5B5B47C597B932733"/>
        <w:category>
          <w:name w:val="General"/>
          <w:gallery w:val="placeholder"/>
        </w:category>
        <w:types>
          <w:type w:val="bbPlcHdr"/>
        </w:types>
        <w:behaviors>
          <w:behavior w:val="content"/>
        </w:behaviors>
        <w:guid w:val="{3362F2D8-0CD2-4282-BDE8-3A2B6CA63D5C}"/>
      </w:docPartPr>
      <w:docPartBody>
        <w:p w:rsidR="00E0558A" w:rsidRDefault="00E0558A" w:rsidP="00E0558A">
          <w:pPr>
            <w:pStyle w:val="1B99DB56CD3F44A5B5B47C597B932733"/>
          </w:pPr>
          <w:r>
            <w:rPr>
              <w:color w:val="76923C" w:themeColor="accent3" w:themeShade="BF"/>
            </w:rPr>
            <w:t>[Type the company name]</w:t>
          </w:r>
        </w:p>
      </w:docPartBody>
    </w:docPart>
    <w:docPart>
      <w:docPartPr>
        <w:name w:val="DF29C7AAEEE549489A613D95471427D0"/>
        <w:category>
          <w:name w:val="General"/>
          <w:gallery w:val="placeholder"/>
        </w:category>
        <w:types>
          <w:type w:val="bbPlcHdr"/>
        </w:types>
        <w:behaviors>
          <w:behavior w:val="content"/>
        </w:behaviors>
        <w:guid w:val="{381A6A58-251A-4FE3-8365-81FDDFE59B17}"/>
      </w:docPartPr>
      <w:docPartBody>
        <w:p w:rsidR="00E0558A" w:rsidRDefault="00E0558A" w:rsidP="00E0558A">
          <w:pPr>
            <w:pStyle w:val="DF29C7AAEEE549489A613D95471427D0"/>
          </w:pPr>
          <w:r>
            <w:rPr>
              <w:color w:val="76923C" w:themeColor="accent3" w:themeShade="BF"/>
            </w:rPr>
            <w:t>[Type the author name]</w:t>
          </w:r>
        </w:p>
      </w:docPartBody>
    </w:docPart>
    <w:docPart>
      <w:docPartPr>
        <w:name w:val="9CE52F48804C48648933CDB14A61D8AD"/>
        <w:category>
          <w:name w:val="General"/>
          <w:gallery w:val="placeholder"/>
        </w:category>
        <w:types>
          <w:type w:val="bbPlcHdr"/>
        </w:types>
        <w:behaviors>
          <w:behavior w:val="content"/>
        </w:behaviors>
        <w:guid w:val="{5A25FB62-B6C0-496C-80FD-309B9B3C7F1E}"/>
      </w:docPartPr>
      <w:docPartBody>
        <w:p w:rsidR="00E0558A" w:rsidRDefault="00E0558A" w:rsidP="00E0558A">
          <w:pPr>
            <w:pStyle w:val="9CE52F48804C48648933CDB14A61D8AD"/>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8A"/>
    <w:rsid w:val="00E0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5D9CE2D1C46ACB2D8EBDFD2C9134C">
    <w:name w:val="25D5D9CE2D1C46ACB2D8EBDFD2C9134C"/>
    <w:rsid w:val="00E0558A"/>
  </w:style>
  <w:style w:type="paragraph" w:customStyle="1" w:styleId="1B99DB56CD3F44A5B5B47C597B932733">
    <w:name w:val="1B99DB56CD3F44A5B5B47C597B932733"/>
    <w:rsid w:val="00E0558A"/>
  </w:style>
  <w:style w:type="paragraph" w:customStyle="1" w:styleId="DF29C7AAEEE549489A613D95471427D0">
    <w:name w:val="DF29C7AAEEE549489A613D95471427D0"/>
    <w:rsid w:val="00E0558A"/>
  </w:style>
  <w:style w:type="paragraph" w:customStyle="1" w:styleId="FB33AE3ADA274E7883A6565E6C1CB50A">
    <w:name w:val="FB33AE3ADA274E7883A6565E6C1CB50A"/>
    <w:rsid w:val="00E0558A"/>
  </w:style>
  <w:style w:type="paragraph" w:customStyle="1" w:styleId="3E99ADA2E0DF47EC88734D5C490B18D6">
    <w:name w:val="3E99ADA2E0DF47EC88734D5C490B18D6"/>
    <w:rsid w:val="00E0558A"/>
  </w:style>
  <w:style w:type="paragraph" w:customStyle="1" w:styleId="02A91E56A7D4409D84E562C4EBF0E16B">
    <w:name w:val="02A91E56A7D4409D84E562C4EBF0E16B"/>
    <w:rsid w:val="00E0558A"/>
  </w:style>
  <w:style w:type="paragraph" w:customStyle="1" w:styleId="D9F30D43423344E999319FD9A2F4BD1D">
    <w:name w:val="D9F30D43423344E999319FD9A2F4BD1D"/>
    <w:rsid w:val="00E0558A"/>
  </w:style>
  <w:style w:type="paragraph" w:customStyle="1" w:styleId="9CE52F48804C48648933CDB14A61D8AD">
    <w:name w:val="9CE52F48804C48648933CDB14A61D8AD"/>
    <w:rsid w:val="00E0558A"/>
  </w:style>
  <w:style w:type="paragraph" w:customStyle="1" w:styleId="8CCFF3131C864ABB97A08F36B5176207">
    <w:name w:val="8CCFF3131C864ABB97A08F36B5176207"/>
    <w:rsid w:val="00E0558A"/>
  </w:style>
  <w:style w:type="paragraph" w:customStyle="1" w:styleId="EB918E77109B4274B452F0836E4EF393">
    <w:name w:val="EB918E77109B4274B452F0836E4EF393"/>
    <w:rsid w:val="00E0558A"/>
  </w:style>
  <w:style w:type="paragraph" w:customStyle="1" w:styleId="DA63E17694A54A988918B4EF598775B6">
    <w:name w:val="DA63E17694A54A988918B4EF598775B6"/>
    <w:rsid w:val="00E05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5D9CE2D1C46ACB2D8EBDFD2C9134C">
    <w:name w:val="25D5D9CE2D1C46ACB2D8EBDFD2C9134C"/>
    <w:rsid w:val="00E0558A"/>
  </w:style>
  <w:style w:type="paragraph" w:customStyle="1" w:styleId="1B99DB56CD3F44A5B5B47C597B932733">
    <w:name w:val="1B99DB56CD3F44A5B5B47C597B932733"/>
    <w:rsid w:val="00E0558A"/>
  </w:style>
  <w:style w:type="paragraph" w:customStyle="1" w:styleId="DF29C7AAEEE549489A613D95471427D0">
    <w:name w:val="DF29C7AAEEE549489A613D95471427D0"/>
    <w:rsid w:val="00E0558A"/>
  </w:style>
  <w:style w:type="paragraph" w:customStyle="1" w:styleId="FB33AE3ADA274E7883A6565E6C1CB50A">
    <w:name w:val="FB33AE3ADA274E7883A6565E6C1CB50A"/>
    <w:rsid w:val="00E0558A"/>
  </w:style>
  <w:style w:type="paragraph" w:customStyle="1" w:styleId="3E99ADA2E0DF47EC88734D5C490B18D6">
    <w:name w:val="3E99ADA2E0DF47EC88734D5C490B18D6"/>
    <w:rsid w:val="00E0558A"/>
  </w:style>
  <w:style w:type="paragraph" w:customStyle="1" w:styleId="02A91E56A7D4409D84E562C4EBF0E16B">
    <w:name w:val="02A91E56A7D4409D84E562C4EBF0E16B"/>
    <w:rsid w:val="00E0558A"/>
  </w:style>
  <w:style w:type="paragraph" w:customStyle="1" w:styleId="D9F30D43423344E999319FD9A2F4BD1D">
    <w:name w:val="D9F30D43423344E999319FD9A2F4BD1D"/>
    <w:rsid w:val="00E0558A"/>
  </w:style>
  <w:style w:type="paragraph" w:customStyle="1" w:styleId="9CE52F48804C48648933CDB14A61D8AD">
    <w:name w:val="9CE52F48804C48648933CDB14A61D8AD"/>
    <w:rsid w:val="00E0558A"/>
  </w:style>
  <w:style w:type="paragraph" w:customStyle="1" w:styleId="8CCFF3131C864ABB97A08F36B5176207">
    <w:name w:val="8CCFF3131C864ABB97A08F36B5176207"/>
    <w:rsid w:val="00E0558A"/>
  </w:style>
  <w:style w:type="paragraph" w:customStyle="1" w:styleId="EB918E77109B4274B452F0836E4EF393">
    <w:name w:val="EB918E77109B4274B452F0836E4EF393"/>
    <w:rsid w:val="00E0558A"/>
  </w:style>
  <w:style w:type="paragraph" w:customStyle="1" w:styleId="DA63E17694A54A988918B4EF598775B6">
    <w:name w:val="DA63E17694A54A988918B4EF598775B6"/>
    <w:rsid w:val="00E05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Summer 2013</PublishDate>
  <Abstract>Executive Summary asodifho[asihg[oasgl’nasl’vnl’skaviosa</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portfolio Analysis: Vanguard Funds</vt:lpstr>
    </vt:vector>
  </TitlesOfParts>
  <Company>Final Project Econ 424</Company>
  <LinksUpToDate>false</LinksUpToDate>
  <CharactersWithSpaces>15474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Analysis: Vanguard Funds</dc:title>
  <dc:creator>Garrett Black</dc:creator>
  <cp:lastModifiedBy>owrc</cp:lastModifiedBy>
  <cp:revision>3</cp:revision>
  <dcterms:created xsi:type="dcterms:W3CDTF">2013-08-23T22:49:00Z</dcterms:created>
  <dcterms:modified xsi:type="dcterms:W3CDTF">2013-08-23T22:52:00Z</dcterms:modified>
</cp:coreProperties>
</file>